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4DE" w:rsidRPr="00BD64BC" w:rsidRDefault="003C7208"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Arial" w:hAnsi="Arial"/>
          <w:b/>
          <w:sz w:val="22"/>
        </w:rPr>
        <w:t>INSTRUCTIONS TO FORM SCC607/807</w:t>
      </w:r>
      <w:r w:rsidR="00BD64BC">
        <w:rPr>
          <w:rFonts w:ascii="Arial" w:hAnsi="Arial"/>
          <w:b/>
          <w:sz w:val="22"/>
        </w:rPr>
        <w:t xml:space="preserve"> – Guide for Articles of Correction for a Virginia Corporation</w:t>
      </w:r>
    </w:p>
    <w:p w:rsidR="00BD64BC" w:rsidRDefault="00BD64BC">
      <w:pPr>
        <w:pStyle w:val="BodyText2"/>
        <w:tabs>
          <w:tab w:val="clear" w:pos="-1170"/>
        </w:tabs>
        <w:rPr>
          <w:sz w:val="20"/>
        </w:rPr>
      </w:pPr>
    </w:p>
    <w:p w:rsidR="00C074DE" w:rsidRDefault="003C7208">
      <w:pPr>
        <w:pStyle w:val="BodyText2"/>
        <w:tabs>
          <w:tab w:val="clear" w:pos="-1170"/>
        </w:tabs>
        <w:rPr>
          <w:sz w:val="20"/>
        </w:rPr>
      </w:pPr>
      <w:r w:rsidRPr="00BD64BC">
        <w:rPr>
          <w:sz w:val="20"/>
        </w:rPr>
        <w:t>Guideform SCC607/807 has been produced by the Commission as a guide to help prepare the corporation’s articles of correction. Please note, however, that a marked-up version of this guideform will not be accepted.  You must separately type and prepare your articles, using this form as a guide, inserting appropriate information and omitting all inapplicable portions, including the header, seal of the Commission, italicized text, and the text of options not utilized.</w:t>
      </w:r>
    </w:p>
    <w:p w:rsidR="00BD64BC" w:rsidRPr="00BD64BC" w:rsidRDefault="00BD64BC">
      <w:pPr>
        <w:pStyle w:val="BodyText2"/>
        <w:tabs>
          <w:tab w:val="clear" w:pos="-1170"/>
        </w:tabs>
        <w:rPr>
          <w:sz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080"/>
        <w:gridCol w:w="2525"/>
        <w:gridCol w:w="5400"/>
      </w:tblGrid>
      <w:tr w:rsidR="00BD64BC" w:rsidRPr="00121100" w:rsidTr="00C206F1">
        <w:trPr>
          <w:trHeight w:val="360"/>
        </w:trPr>
        <w:tc>
          <w:tcPr>
            <w:tcW w:w="10800" w:type="dxa"/>
            <w:gridSpan w:val="4"/>
            <w:shd w:val="clear" w:color="auto" w:fill="auto"/>
            <w:vAlign w:val="center"/>
          </w:tcPr>
          <w:p w:rsidR="00BD64BC" w:rsidRPr="005A6C17" w:rsidRDefault="00BD64BC" w:rsidP="00C206F1">
            <w:pPr>
              <w:rPr>
                <w:rFonts w:ascii="Arial" w:eastAsia="Calibri" w:hAnsi="Arial" w:cs="Arial"/>
                <w:b/>
                <w:sz w:val="22"/>
                <w:szCs w:val="22"/>
              </w:rPr>
            </w:pPr>
            <w:r w:rsidRPr="005A6C17">
              <w:rPr>
                <w:rFonts w:ascii="Arial" w:eastAsia="Calibri" w:hAnsi="Arial" w:cs="Arial"/>
                <w:b/>
                <w:sz w:val="22"/>
                <w:szCs w:val="22"/>
              </w:rPr>
              <w:t>Filing Requirements</w:t>
            </w:r>
          </w:p>
        </w:tc>
      </w:tr>
      <w:tr w:rsidR="00BD64BC" w:rsidRPr="00121100" w:rsidTr="004309E2">
        <w:trPr>
          <w:trHeight w:val="423"/>
        </w:trPr>
        <w:tc>
          <w:tcPr>
            <w:tcW w:w="10800" w:type="dxa"/>
            <w:gridSpan w:val="4"/>
            <w:tcBorders>
              <w:right w:val="single" w:sz="4" w:space="0" w:color="auto"/>
            </w:tcBorders>
            <w:shd w:val="clear" w:color="auto" w:fill="auto"/>
          </w:tcPr>
          <w:p w:rsidR="00BD64BC" w:rsidRPr="0002489D" w:rsidRDefault="00BD64BC" w:rsidP="00BD64B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sz w:val="18"/>
                <w:szCs w:val="18"/>
              </w:rPr>
            </w:pPr>
            <w:r w:rsidRPr="00D02BD1">
              <w:rPr>
                <w:rFonts w:ascii="Arial" w:hAnsi="Arial"/>
                <w:sz w:val="18"/>
                <w:szCs w:val="18"/>
              </w:rPr>
              <w:t xml:space="preserve">Pay all fees and penalties </w:t>
            </w:r>
            <w:r>
              <w:rPr>
                <w:rFonts w:ascii="Arial" w:hAnsi="Arial"/>
                <w:sz w:val="18"/>
                <w:szCs w:val="18"/>
              </w:rPr>
              <w:t xml:space="preserve">before submitting this application to the Commission. If the Commission issues the </w:t>
            </w:r>
            <w:r w:rsidR="00D45767">
              <w:rPr>
                <w:rFonts w:ascii="Arial" w:hAnsi="Arial"/>
                <w:sz w:val="18"/>
                <w:szCs w:val="18"/>
              </w:rPr>
              <w:t>articles of correction</w:t>
            </w:r>
            <w:r>
              <w:rPr>
                <w:rFonts w:ascii="Arial" w:hAnsi="Arial"/>
                <w:sz w:val="18"/>
                <w:szCs w:val="18"/>
              </w:rPr>
              <w:t xml:space="preserve"> </w:t>
            </w:r>
            <w:r w:rsidRPr="00D02BD1">
              <w:rPr>
                <w:rFonts w:ascii="Arial" w:hAnsi="Arial"/>
                <w:sz w:val="18"/>
                <w:szCs w:val="18"/>
              </w:rPr>
              <w:t>on or before the annual registration fee due date, payment of the registration fee for the current year is not required.</w:t>
            </w:r>
          </w:p>
        </w:tc>
      </w:tr>
      <w:tr w:rsidR="008B7B5D" w:rsidRPr="00121100" w:rsidTr="008B7B5D">
        <w:trPr>
          <w:trHeight w:val="350"/>
        </w:trPr>
        <w:tc>
          <w:tcPr>
            <w:tcW w:w="10800" w:type="dxa"/>
            <w:gridSpan w:val="4"/>
            <w:tcBorders>
              <w:right w:val="single" w:sz="4" w:space="0" w:color="auto"/>
            </w:tcBorders>
            <w:shd w:val="clear" w:color="auto" w:fill="D9D9D9"/>
            <w:vAlign w:val="center"/>
          </w:tcPr>
          <w:p w:rsidR="008B7B5D" w:rsidRDefault="008B7B5D" w:rsidP="00BD64BC">
            <w:pPr>
              <w:rPr>
                <w:rFonts w:ascii="Arial" w:eastAsia="Calibri" w:hAnsi="Arial" w:cs="Arial"/>
                <w:b/>
              </w:rPr>
            </w:pPr>
            <w:r>
              <w:rPr>
                <w:rFonts w:ascii="Arial" w:eastAsia="Calibri" w:hAnsi="Arial" w:cs="Arial"/>
                <w:b/>
              </w:rPr>
              <w:t>Required Fees</w:t>
            </w:r>
          </w:p>
        </w:tc>
      </w:tr>
      <w:tr w:rsidR="008B7B5D" w:rsidRPr="00121100" w:rsidTr="008B7B5D">
        <w:trPr>
          <w:trHeight w:val="423"/>
        </w:trPr>
        <w:tc>
          <w:tcPr>
            <w:tcW w:w="1795" w:type="dxa"/>
            <w:tcBorders>
              <w:right w:val="single" w:sz="4" w:space="0" w:color="auto"/>
            </w:tcBorders>
            <w:shd w:val="clear" w:color="auto" w:fill="auto"/>
            <w:vAlign w:val="center"/>
          </w:tcPr>
          <w:p w:rsidR="008B7B5D" w:rsidRDefault="008B7B5D" w:rsidP="008B7B5D">
            <w:pPr>
              <w:pStyle w:val="NoSpacing"/>
              <w:rPr>
                <w:rFonts w:ascii="Arial" w:hAnsi="Arial" w:cs="Arial"/>
                <w:sz w:val="18"/>
                <w:szCs w:val="18"/>
              </w:rPr>
            </w:pPr>
            <w:r w:rsidRPr="004B70E3">
              <w:rPr>
                <w:rFonts w:ascii="Arial" w:hAnsi="Arial" w:cs="Arial"/>
                <w:b/>
                <w:sz w:val="18"/>
                <w:szCs w:val="18"/>
              </w:rPr>
              <w:t>Filing</w:t>
            </w:r>
            <w:r>
              <w:rPr>
                <w:rFonts w:ascii="Arial" w:hAnsi="Arial" w:cs="Arial"/>
                <w:b/>
                <w:sz w:val="18"/>
                <w:szCs w:val="18"/>
              </w:rPr>
              <w:t xml:space="preserve"> F</w:t>
            </w:r>
            <w:r w:rsidRPr="004B70E3">
              <w:rPr>
                <w:rFonts w:ascii="Arial" w:hAnsi="Arial" w:cs="Arial"/>
                <w:b/>
                <w:sz w:val="18"/>
                <w:szCs w:val="18"/>
              </w:rPr>
              <w:t>ee:</w:t>
            </w:r>
            <w:r w:rsidRPr="00E115C0">
              <w:rPr>
                <w:rFonts w:ascii="Arial" w:hAnsi="Arial" w:cs="Arial"/>
                <w:sz w:val="18"/>
                <w:szCs w:val="18"/>
              </w:rPr>
              <w:t xml:space="preserve"> </w:t>
            </w:r>
            <w:r w:rsidRPr="00E115C0">
              <w:rPr>
                <w:rFonts w:ascii="Arial" w:hAnsi="Arial" w:cs="Arial"/>
                <w:b/>
                <w:sz w:val="18"/>
                <w:szCs w:val="18"/>
              </w:rPr>
              <w:t>$25.00</w:t>
            </w:r>
            <w:r>
              <w:rPr>
                <w:rFonts w:ascii="Arial" w:hAnsi="Arial" w:cs="Arial"/>
                <w:b/>
                <w:sz w:val="18"/>
                <w:szCs w:val="18"/>
              </w:rPr>
              <w:t xml:space="preserve">  </w:t>
            </w:r>
          </w:p>
        </w:tc>
        <w:tc>
          <w:tcPr>
            <w:tcW w:w="1080" w:type="dxa"/>
            <w:tcBorders>
              <w:right w:val="single" w:sz="4" w:space="0" w:color="auto"/>
            </w:tcBorders>
            <w:shd w:val="clear" w:color="auto" w:fill="D9D9D9"/>
            <w:vAlign w:val="center"/>
          </w:tcPr>
          <w:p w:rsidR="008B7B5D" w:rsidRDefault="008B7B5D" w:rsidP="008B7B5D">
            <w:pPr>
              <w:pStyle w:val="NoSpacing"/>
              <w:jc w:val="center"/>
              <w:rPr>
                <w:rFonts w:ascii="Arial" w:hAnsi="Arial" w:cs="Arial"/>
                <w:sz w:val="18"/>
                <w:szCs w:val="18"/>
              </w:rPr>
            </w:pPr>
            <w:r>
              <w:rPr>
                <w:rFonts w:ascii="Arial" w:hAnsi="Arial" w:cs="Arial"/>
                <w:b/>
                <w:sz w:val="18"/>
                <w:szCs w:val="18"/>
              </w:rPr>
              <w:t>AND</w:t>
            </w:r>
          </w:p>
        </w:tc>
        <w:tc>
          <w:tcPr>
            <w:tcW w:w="7925" w:type="dxa"/>
            <w:gridSpan w:val="2"/>
            <w:tcBorders>
              <w:right w:val="single" w:sz="4" w:space="0" w:color="auto"/>
            </w:tcBorders>
            <w:shd w:val="clear" w:color="auto" w:fill="auto"/>
            <w:vAlign w:val="center"/>
          </w:tcPr>
          <w:p w:rsidR="008B7B5D" w:rsidRPr="001160D0" w:rsidRDefault="001160D0" w:rsidP="008B7B5D">
            <w:pPr>
              <w:pStyle w:val="NoSpacing"/>
              <w:rPr>
                <w:rFonts w:ascii="Arial" w:hAnsi="Arial" w:cs="Arial"/>
                <w:sz w:val="18"/>
                <w:szCs w:val="18"/>
              </w:rPr>
            </w:pPr>
            <w:r w:rsidRPr="001160D0">
              <w:rPr>
                <w:rFonts w:ascii="Arial" w:hAnsi="Arial" w:cs="Arial"/>
                <w:sz w:val="18"/>
                <w:szCs w:val="18"/>
              </w:rPr>
              <w:t xml:space="preserve">Any </w:t>
            </w:r>
            <w:r w:rsidRPr="001160D0">
              <w:rPr>
                <w:rFonts w:ascii="Arial" w:hAnsi="Arial" w:cs="Arial"/>
                <w:b/>
                <w:sz w:val="18"/>
                <w:szCs w:val="18"/>
              </w:rPr>
              <w:t>additional charter fee</w:t>
            </w:r>
            <w:r w:rsidRPr="001160D0">
              <w:rPr>
                <w:rFonts w:ascii="Arial" w:hAnsi="Arial" w:cs="Arial"/>
                <w:sz w:val="18"/>
                <w:szCs w:val="18"/>
              </w:rPr>
              <w:t xml:space="preserve"> amount required by an increase in the number of authorized shares of the corporation</w:t>
            </w:r>
            <w:r w:rsidR="008B7B5D" w:rsidRPr="001160D0">
              <w:rPr>
                <w:rFonts w:ascii="Arial" w:hAnsi="Arial" w:cs="Arial"/>
                <w:sz w:val="18"/>
                <w:szCs w:val="18"/>
              </w:rPr>
              <w:t xml:space="preserve"> </w:t>
            </w:r>
          </w:p>
        </w:tc>
      </w:tr>
      <w:tr w:rsidR="00BD64BC" w:rsidRPr="00121100" w:rsidTr="00C206F1">
        <w:trPr>
          <w:trHeight w:val="360"/>
        </w:trPr>
        <w:tc>
          <w:tcPr>
            <w:tcW w:w="5400" w:type="dxa"/>
            <w:gridSpan w:val="3"/>
            <w:tcBorders>
              <w:right w:val="single" w:sz="12" w:space="0" w:color="auto"/>
            </w:tcBorders>
            <w:shd w:val="clear" w:color="auto" w:fill="D9D9D9"/>
            <w:vAlign w:val="center"/>
          </w:tcPr>
          <w:p w:rsidR="00BD64BC" w:rsidRPr="00121100" w:rsidRDefault="00BD64BC" w:rsidP="00BD64BC">
            <w:pPr>
              <w:rPr>
                <w:rFonts w:ascii="Arial" w:eastAsia="Calibri" w:hAnsi="Arial" w:cs="Arial"/>
                <w:b/>
              </w:rPr>
            </w:pPr>
            <w:r>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rsidR="00BD64BC" w:rsidRPr="00121100" w:rsidRDefault="00BD64BC" w:rsidP="00BD64BC">
            <w:pPr>
              <w:rPr>
                <w:rFonts w:ascii="Arial" w:eastAsia="Calibri" w:hAnsi="Arial" w:cs="Arial"/>
                <w:b/>
              </w:rPr>
            </w:pPr>
            <w:r>
              <w:rPr>
                <w:rFonts w:ascii="Arial" w:eastAsia="Calibri" w:hAnsi="Arial" w:cs="Arial"/>
                <w:b/>
              </w:rPr>
              <w:t>Paper</w:t>
            </w:r>
            <w:r w:rsidRPr="00121100">
              <w:rPr>
                <w:rFonts w:ascii="Arial" w:eastAsia="Calibri" w:hAnsi="Arial" w:cs="Arial"/>
                <w:b/>
              </w:rPr>
              <w:t xml:space="preserve"> Filing</w:t>
            </w:r>
          </w:p>
        </w:tc>
      </w:tr>
      <w:tr w:rsidR="00BD64BC" w:rsidRPr="00121100" w:rsidTr="00C206F1">
        <w:trPr>
          <w:trHeight w:val="92"/>
        </w:trPr>
        <w:tc>
          <w:tcPr>
            <w:tcW w:w="5400" w:type="dxa"/>
            <w:gridSpan w:val="3"/>
            <w:tcBorders>
              <w:right w:val="single" w:sz="12" w:space="0" w:color="auto"/>
            </w:tcBorders>
            <w:shd w:val="clear" w:color="auto" w:fill="auto"/>
            <w:vAlign w:val="center"/>
          </w:tcPr>
          <w:p w:rsidR="00BD64BC" w:rsidRDefault="00BD64BC" w:rsidP="00BD64BC">
            <w:pPr>
              <w:rPr>
                <w:rFonts w:ascii="Arial" w:eastAsia="Calibri" w:hAnsi="Arial" w:cs="Arial"/>
                <w:sz w:val="18"/>
                <w:szCs w:val="18"/>
              </w:rPr>
            </w:pPr>
            <w:r>
              <w:rPr>
                <w:rFonts w:ascii="Arial" w:eastAsia="Calibri" w:hAnsi="Arial" w:cs="Arial"/>
                <w:sz w:val="18"/>
                <w:szCs w:val="18"/>
              </w:rPr>
              <w:t>Visit</w:t>
            </w:r>
            <w:r>
              <w:t xml:space="preserve"> </w:t>
            </w:r>
            <w:hyperlink r:id="rId7" w:history="1">
              <w:r w:rsidRPr="00D74881">
                <w:rPr>
                  <w:rStyle w:val="Hyperlink"/>
                  <w:rFonts w:ascii="Arial" w:hAnsi="Arial" w:cs="Arial"/>
                  <w:sz w:val="18"/>
                  <w:szCs w:val="18"/>
                </w:rPr>
                <w:t>https://cis.scc.virginia.gov</w:t>
              </w:r>
            </w:hyperlink>
            <w:r>
              <w:t xml:space="preserve"> </w:t>
            </w:r>
            <w:r>
              <w:rPr>
                <w:rFonts w:ascii="Arial" w:eastAsia="Calibri" w:hAnsi="Arial" w:cs="Arial"/>
                <w:sz w:val="18"/>
                <w:szCs w:val="18"/>
              </w:rPr>
              <w:t>to file articles of correction f</w:t>
            </w:r>
            <w:r w:rsidR="00726E21">
              <w:rPr>
                <w:rFonts w:ascii="Arial" w:eastAsia="Calibri" w:hAnsi="Arial" w:cs="Arial"/>
                <w:sz w:val="18"/>
                <w:szCs w:val="18"/>
              </w:rPr>
              <w:t>or a  Virginia Corporation in real time</w:t>
            </w:r>
            <w:r>
              <w:rPr>
                <w:rFonts w:ascii="Arial" w:eastAsia="Calibri" w:hAnsi="Arial" w:cs="Arial"/>
                <w:sz w:val="18"/>
                <w:szCs w:val="18"/>
              </w:rPr>
              <w:t>.</w:t>
            </w:r>
          </w:p>
          <w:p w:rsidR="00BD64BC" w:rsidRDefault="00BD64BC" w:rsidP="00BD64BC">
            <w:pPr>
              <w:rPr>
                <w:rFonts w:ascii="Arial" w:eastAsia="Calibri" w:hAnsi="Arial" w:cs="Arial"/>
                <w:sz w:val="18"/>
                <w:szCs w:val="18"/>
              </w:rPr>
            </w:pPr>
          </w:p>
          <w:p w:rsidR="00BD64BC" w:rsidRPr="00AE3891" w:rsidRDefault="00BD64BC" w:rsidP="00BD64BC">
            <w:pPr>
              <w:rPr>
                <w:rFonts w:ascii="Arial" w:eastAsia="Calibri" w:hAnsi="Arial" w:cs="Arial"/>
                <w:b/>
                <w:sz w:val="18"/>
                <w:szCs w:val="18"/>
              </w:rPr>
            </w:pPr>
            <w:r w:rsidRPr="00AE3891">
              <w:rPr>
                <w:rFonts w:ascii="Arial" w:eastAsia="Calibri" w:hAnsi="Arial" w:cs="Arial"/>
                <w:b/>
                <w:sz w:val="18"/>
                <w:szCs w:val="18"/>
              </w:rPr>
              <w:t>Questions?</w:t>
            </w:r>
          </w:p>
          <w:p w:rsidR="00BD64BC" w:rsidRPr="00121100" w:rsidRDefault="00BD64BC" w:rsidP="00BD64BC">
            <w:pPr>
              <w:rPr>
                <w:rFonts w:ascii="Arial" w:eastAsia="Calibri" w:hAnsi="Arial" w:cs="Arial"/>
                <w:sz w:val="18"/>
                <w:szCs w:val="18"/>
              </w:rPr>
            </w:pPr>
            <w:r>
              <w:rPr>
                <w:rFonts w:ascii="Arial" w:eastAsia="Calibri" w:hAnsi="Arial" w:cs="Arial"/>
                <w:sz w:val="18"/>
                <w:szCs w:val="18"/>
              </w:rPr>
              <w:t xml:space="preserve">Visit the CIS help page at </w:t>
            </w:r>
            <w:hyperlink r:id="rId8"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BD64BC" w:rsidRDefault="00BD64BC" w:rsidP="00BD64BC">
            <w:pPr>
              <w:rPr>
                <w:rFonts w:ascii="Arial" w:eastAsia="Calibri" w:hAnsi="Arial" w:cs="Arial"/>
                <w:sz w:val="18"/>
                <w:szCs w:val="18"/>
              </w:rPr>
            </w:pPr>
            <w:r w:rsidRPr="00121100">
              <w:rPr>
                <w:rFonts w:ascii="Arial" w:eastAsia="Calibri" w:hAnsi="Arial" w:cs="Arial"/>
                <w:sz w:val="18"/>
                <w:szCs w:val="18"/>
              </w:rPr>
              <w:t xml:space="preserve">Download from </w:t>
            </w:r>
            <w:hyperlink r:id="rId9" w:history="1">
              <w:r w:rsidRPr="00ED66CA">
                <w:rPr>
                  <w:rStyle w:val="Hyperlink"/>
                  <w:rFonts w:ascii="Arial" w:eastAsia="Calibri" w:hAnsi="Arial" w:cs="Arial"/>
                  <w:sz w:val="18"/>
                  <w:szCs w:val="18"/>
                </w:rPr>
                <w:t>https://scc.virginia.gov/pages/Virginia-Stock-Corporations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rsidR="00BD64BC" w:rsidRDefault="00BD64BC" w:rsidP="00BD64BC">
            <w:pPr>
              <w:rPr>
                <w:rFonts w:ascii="Arial" w:eastAsia="Calibri" w:hAnsi="Arial" w:cs="Arial"/>
                <w:sz w:val="18"/>
                <w:szCs w:val="18"/>
              </w:rPr>
            </w:pPr>
          </w:p>
          <w:p w:rsidR="00BD64BC" w:rsidRPr="00BD09EE" w:rsidRDefault="00BD64BC" w:rsidP="00BD64BC">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rsidR="00BD64BC" w:rsidRDefault="00BD64BC" w:rsidP="00BD64BC">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rsidR="00BD64BC" w:rsidRDefault="00BD64BC" w:rsidP="00BD64BC">
            <w:pPr>
              <w:rPr>
                <w:rFonts w:ascii="Arial" w:eastAsia="Calibri" w:hAnsi="Arial" w:cs="Arial"/>
                <w:sz w:val="18"/>
                <w:szCs w:val="18"/>
              </w:rPr>
            </w:pPr>
            <w:r>
              <w:rPr>
                <w:rFonts w:ascii="Arial" w:eastAsia="Calibri" w:hAnsi="Arial" w:cs="Arial"/>
                <w:sz w:val="18"/>
                <w:szCs w:val="18"/>
              </w:rPr>
              <w:t>P.O. Box 1197                                   Richmond, VA 23219</w:t>
            </w:r>
          </w:p>
          <w:p w:rsidR="00BD64BC" w:rsidRPr="00AE3891" w:rsidRDefault="00BD64BC" w:rsidP="00BD64BC">
            <w:pPr>
              <w:rPr>
                <w:rFonts w:ascii="Arial" w:eastAsia="Calibri" w:hAnsi="Arial" w:cs="Arial"/>
                <w:sz w:val="18"/>
                <w:szCs w:val="18"/>
              </w:rPr>
            </w:pPr>
            <w:r>
              <w:rPr>
                <w:rFonts w:ascii="Arial" w:eastAsia="Calibri" w:hAnsi="Arial" w:cs="Arial"/>
                <w:sz w:val="18"/>
                <w:szCs w:val="18"/>
              </w:rPr>
              <w:t>Richmond, VA 23218-1197</w:t>
            </w:r>
          </w:p>
        </w:tc>
      </w:tr>
      <w:tr w:rsidR="00BD64BC" w:rsidRPr="00121100" w:rsidTr="00C206F1">
        <w:trPr>
          <w:trHeight w:val="170"/>
        </w:trPr>
        <w:tc>
          <w:tcPr>
            <w:tcW w:w="5400" w:type="dxa"/>
            <w:gridSpan w:val="3"/>
            <w:tcBorders>
              <w:right w:val="single" w:sz="12" w:space="0" w:color="auto"/>
            </w:tcBorders>
            <w:shd w:val="clear" w:color="auto" w:fill="auto"/>
            <w:vAlign w:val="center"/>
          </w:tcPr>
          <w:p w:rsidR="00BD64BC" w:rsidRPr="00121100" w:rsidRDefault="00BD64BC" w:rsidP="00BD64BC">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rsidR="00BD64BC" w:rsidRPr="00121100" w:rsidRDefault="00BD64BC" w:rsidP="00BD64BC">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rsidR="00BD64BC" w:rsidRPr="00121100" w:rsidRDefault="00BD64BC" w:rsidP="00BD64BC">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rsidR="00C074DE" w:rsidRDefault="00C074D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C074DE" w:rsidRPr="00BD64BC" w:rsidRDefault="003C7208">
      <w:pPr>
        <w:pStyle w:val="BodyText2"/>
        <w:tabs>
          <w:tab w:val="clear" w:pos="-1170"/>
          <w:tab w:val="clear" w:pos="1440"/>
          <w:tab w:val="clear" w:pos="2160"/>
          <w:tab w:val="clear" w:pos="2880"/>
          <w:tab w:val="clear" w:pos="3600"/>
          <w:tab w:val="clear" w:pos="4320"/>
          <w:tab w:val="clear" w:pos="5040"/>
          <w:tab w:val="clear" w:pos="5760"/>
          <w:tab w:val="clear" w:pos="6480"/>
          <w:tab w:val="clear" w:pos="7200"/>
          <w:tab w:val="clear" w:pos="7920"/>
        </w:tabs>
        <w:rPr>
          <w:sz w:val="20"/>
        </w:rPr>
      </w:pPr>
      <w:r w:rsidRPr="00BD64BC">
        <w:rPr>
          <w:sz w:val="20"/>
        </w:rPr>
        <w:t>The board of directors of a corporation may authorize the correction of any articles filed with the Commission if (i) the articles contain an inaccuracy; or (ii) the articles were not properly authorized or defectively executed, attested, sealed, verified, or acknowledged.</w:t>
      </w:r>
    </w:p>
    <w:p w:rsidR="00C074DE" w:rsidRPr="00BD64BC" w:rsidRDefault="00C074D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rsidR="00C074DE" w:rsidRPr="00BD64BC" w:rsidRDefault="003C7208">
      <w:pPr>
        <w:pStyle w:val="BodyTextIndent"/>
        <w:tabs>
          <w:tab w:val="clear" w:pos="720"/>
        </w:tabs>
        <w:ind w:left="0" w:firstLine="0"/>
        <w:rPr>
          <w:spacing w:val="2"/>
          <w:sz w:val="20"/>
        </w:rPr>
      </w:pPr>
      <w:r w:rsidRPr="00BD64BC">
        <w:rPr>
          <w:spacing w:val="2"/>
          <w:sz w:val="20"/>
        </w:rPr>
        <w:t xml:space="preserve">Articles of correction may only be accepted and filed when </w:t>
      </w:r>
      <w:r w:rsidRPr="00BD64BC">
        <w:rPr>
          <w:spacing w:val="2"/>
          <w:sz w:val="20"/>
          <w:u w:val="single"/>
        </w:rPr>
        <w:t>received</w:t>
      </w:r>
      <w:r w:rsidRPr="00BD64BC">
        <w:rPr>
          <w:spacing w:val="2"/>
          <w:sz w:val="20"/>
        </w:rPr>
        <w:t xml:space="preserve"> by the Commission within 30 days after the effective date of the certificate relating to the articles to be corrected.  See §§ 13.1-607 and 13.1-807 of the Code of Virginia.</w:t>
      </w:r>
    </w:p>
    <w:p w:rsidR="00C074DE" w:rsidRPr="00BD64BC" w:rsidRDefault="00C074DE">
      <w:pPr>
        <w:jc w:val="both"/>
        <w:rPr>
          <w:rFonts w:ascii="Arial" w:hAnsi="Arial"/>
        </w:rPr>
      </w:pPr>
    </w:p>
    <w:p w:rsidR="00C074DE" w:rsidRPr="00BD64BC" w:rsidRDefault="003C7208">
      <w:pPr>
        <w:pStyle w:val="BodyText2"/>
        <w:tabs>
          <w:tab w:val="clear" w:pos="-1170"/>
          <w:tab w:val="num" w:pos="-450"/>
        </w:tabs>
        <w:rPr>
          <w:sz w:val="20"/>
        </w:rPr>
      </w:pPr>
      <w:r w:rsidRPr="00BD64BC">
        <w:rPr>
          <w:sz w:val="20"/>
        </w:rPr>
        <w:t>The articles must be executed in the name of the corporation by the chairman or any vice-chairman of the board of directors, the president, or any other of its officers authorized to act on behalf of the corporation.</w:t>
      </w:r>
    </w:p>
    <w:p w:rsidR="00C074DE" w:rsidRPr="00BD64BC" w:rsidRDefault="00C074D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rPr>
      </w:pPr>
    </w:p>
    <w:p w:rsidR="00C074DE" w:rsidRPr="00BD64BC" w:rsidRDefault="003C7208">
      <w:pPr>
        <w:pStyle w:val="BodyText"/>
        <w:jc w:val="both"/>
        <w:rPr>
          <w:spacing w:val="2"/>
        </w:rPr>
      </w:pPr>
      <w:r w:rsidRPr="00BD64BC">
        <w:rPr>
          <w:spacing w:val="2"/>
        </w:rPr>
        <w:t>It is a Class 1 misdemeanor for any person to sign a document he or she knows is false in any material respect with intent that the document be delivered to the Commission for filing.  See §§ 13.1-612 and 13.1-811 of the Code of Virginia.</w:t>
      </w:r>
    </w:p>
    <w:p w:rsidR="00C074DE" w:rsidRPr="00BD64BC" w:rsidRDefault="00C074DE">
      <w:pPr>
        <w:jc w:val="both"/>
        <w:rPr>
          <w:rFonts w:ascii="Arial" w:hAnsi="Arial"/>
        </w:rPr>
      </w:pPr>
    </w:p>
    <w:p w:rsidR="00C074DE" w:rsidRPr="00BD64BC" w:rsidRDefault="003C7208">
      <w:pPr>
        <w:pStyle w:val="Heading4"/>
        <w:rPr>
          <w:sz w:val="20"/>
        </w:rPr>
      </w:pPr>
      <w:r w:rsidRPr="00BD64BC">
        <w:rPr>
          <w:sz w:val="20"/>
        </w:rPr>
        <w:t>NOTE</w:t>
      </w:r>
    </w:p>
    <w:p w:rsidR="00C074DE" w:rsidRPr="00BD64BC" w:rsidRDefault="00C074DE">
      <w:pPr>
        <w:jc w:val="both"/>
        <w:rPr>
          <w:rFonts w:ascii="Arial" w:hAnsi="Arial"/>
        </w:rPr>
      </w:pPr>
    </w:p>
    <w:p w:rsidR="00C074DE" w:rsidRPr="00BD64BC" w:rsidRDefault="003C7208">
      <w:pPr>
        <w:jc w:val="both"/>
        <w:rPr>
          <w:rFonts w:ascii="Arial" w:hAnsi="Arial"/>
        </w:rPr>
      </w:pPr>
      <w:r w:rsidRPr="00BD64BC">
        <w:rPr>
          <w:rFonts w:ascii="Arial" w:hAnsi="Arial"/>
        </w:rPr>
        <w:t xml:space="preserve">Upon the issuance of a certificate of correction by the Commission, the articles of correction shall become effective as of the effective date and time of the articles they correct except as to persons relying on the uncorrected articles and adversely affected by the correction. As to those persons, articles of correction are effective upon the issuance of the certificate of correction. </w:t>
      </w:r>
    </w:p>
    <w:p w:rsidR="00BD64BC" w:rsidRDefault="00BD64BC">
      <w:pPr>
        <w:jc w:val="both"/>
        <w:rPr>
          <w:rFonts w:ascii="Arial" w:hAnsi="Arial"/>
          <w:sz w:val="22"/>
        </w:rPr>
      </w:pPr>
    </w:p>
    <w:p w:rsidR="00BD64BC" w:rsidRDefault="00BD64BC" w:rsidP="00BD64BC">
      <w:pPr>
        <w:pStyle w:val="NoSpacing"/>
        <w:rPr>
          <w:rFonts w:ascii="Arial" w:hAnsi="Arial" w:cs="Arial"/>
          <w:b/>
        </w:rPr>
      </w:pPr>
      <w:r w:rsidRPr="00D62C13">
        <w:rPr>
          <w:rFonts w:ascii="Arial" w:hAnsi="Arial" w:cs="Arial"/>
          <w:b/>
        </w:rPr>
        <w:t>Important Information</w:t>
      </w:r>
    </w:p>
    <w:p w:rsidR="00B46022" w:rsidRPr="00D62C13" w:rsidRDefault="00B46022" w:rsidP="00BD64BC">
      <w:pPr>
        <w:pStyle w:val="NoSpacing"/>
        <w:rPr>
          <w:rFonts w:ascii="Arial" w:hAnsi="Arial" w:cs="Arial"/>
          <w:b/>
          <w:sz w:val="8"/>
        </w:rPr>
      </w:pPr>
    </w:p>
    <w:p w:rsidR="00BD64BC" w:rsidRPr="00B46022" w:rsidRDefault="00B46022" w:rsidP="00BD64BC">
      <w:pPr>
        <w:pStyle w:val="NoSpacing"/>
        <w:rPr>
          <w:rFonts w:ascii="Arial" w:hAnsi="Arial" w:cs="Arial"/>
          <w:sz w:val="18"/>
          <w:szCs w:val="18"/>
        </w:rPr>
      </w:pPr>
      <w:r w:rsidRPr="00B46022">
        <w:rPr>
          <w:rFonts w:ascii="Arial" w:hAnsi="Arial" w:cs="Arial"/>
          <w:sz w:val="18"/>
          <w:szCs w:val="18"/>
        </w:rPr>
        <w:t>The</w:t>
      </w:r>
      <w:r>
        <w:rPr>
          <w:rFonts w:ascii="Arial" w:hAnsi="Arial" w:cs="Arial"/>
          <w:sz w:val="18"/>
          <w:szCs w:val="18"/>
        </w:rPr>
        <w:t xml:space="preserve"> articles</w:t>
      </w:r>
      <w:r w:rsidRPr="00B46022">
        <w:rPr>
          <w:rFonts w:ascii="Arial" w:hAnsi="Arial" w:cs="Arial"/>
          <w:sz w:val="18"/>
          <w:szCs w:val="18"/>
        </w:rPr>
        <w:t xml:space="preserve"> must be in the English language, typewritten or legibly printed in black, using the following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BD64BC" w:rsidRPr="00D40418" w:rsidTr="00C206F1">
        <w:trPr>
          <w:trHeight w:val="440"/>
        </w:trPr>
        <w:tc>
          <w:tcPr>
            <w:tcW w:w="2319" w:type="dxa"/>
            <w:tcBorders>
              <w:top w:val="nil"/>
              <w:left w:val="nil"/>
              <w:bottom w:val="nil"/>
              <w:right w:val="nil"/>
            </w:tcBorders>
            <w:shd w:val="clear" w:color="auto" w:fill="auto"/>
          </w:tcPr>
          <w:p w:rsidR="00BD64BC" w:rsidRPr="00D40418" w:rsidRDefault="00BD64BC" w:rsidP="00BD64BC">
            <w:pPr>
              <w:numPr>
                <w:ilvl w:val="0"/>
                <w:numId w:val="2"/>
              </w:numPr>
              <w:rPr>
                <w:rFonts w:ascii="Arial" w:hAnsi="Arial" w:cs="Arial"/>
                <w:sz w:val="18"/>
                <w:szCs w:val="18"/>
              </w:rPr>
            </w:pPr>
            <w:bookmarkStart w:id="0" w:name="_Hlk508798520"/>
            <w:r w:rsidRPr="00D40418">
              <w:rPr>
                <w:rFonts w:ascii="Arial" w:hAnsi="Arial" w:cs="Arial"/>
                <w:sz w:val="18"/>
                <w:szCs w:val="18"/>
              </w:rPr>
              <w:t>use solid white paper</w:t>
            </w:r>
          </w:p>
          <w:p w:rsidR="00BD64BC" w:rsidRPr="00D40418" w:rsidRDefault="00BD64BC" w:rsidP="00BD64BC">
            <w:pPr>
              <w:numPr>
                <w:ilvl w:val="0"/>
                <w:numId w:val="2"/>
              </w:numPr>
              <w:rPr>
                <w:rFonts w:ascii="Arial" w:hAnsi="Arial" w:cs="Arial"/>
                <w:sz w:val="18"/>
                <w:szCs w:val="18"/>
              </w:rPr>
            </w:pPr>
            <w:r w:rsidRPr="00D40418">
              <w:rPr>
                <w:rFonts w:ascii="Arial" w:hAnsi="Arial" w:cs="Arial"/>
                <w:sz w:val="18"/>
                <w:szCs w:val="18"/>
              </w:rPr>
              <w:t>size 8 1/2" x 11"</w:t>
            </w:r>
          </w:p>
        </w:tc>
        <w:tc>
          <w:tcPr>
            <w:tcW w:w="4071" w:type="dxa"/>
            <w:tcBorders>
              <w:top w:val="nil"/>
              <w:left w:val="nil"/>
              <w:bottom w:val="nil"/>
              <w:right w:val="nil"/>
            </w:tcBorders>
            <w:shd w:val="clear" w:color="auto" w:fill="auto"/>
          </w:tcPr>
          <w:p w:rsidR="00BD64BC" w:rsidRPr="00D40418" w:rsidRDefault="00BD64BC" w:rsidP="00BD64BC">
            <w:pPr>
              <w:numPr>
                <w:ilvl w:val="0"/>
                <w:numId w:val="2"/>
              </w:numPr>
              <w:rPr>
                <w:rFonts w:ascii="Arial" w:hAnsi="Arial" w:cs="Arial"/>
                <w:sz w:val="18"/>
                <w:szCs w:val="18"/>
              </w:rPr>
            </w:pPr>
            <w:r w:rsidRPr="00D40418">
              <w:rPr>
                <w:rFonts w:ascii="Arial" w:hAnsi="Arial" w:cs="Arial"/>
                <w:sz w:val="18"/>
                <w:szCs w:val="18"/>
              </w:rPr>
              <w:t xml:space="preserve">one-sided </w:t>
            </w:r>
          </w:p>
          <w:p w:rsidR="00BD64BC" w:rsidRPr="00D40418" w:rsidRDefault="00BD64BC" w:rsidP="00BD64BC">
            <w:pPr>
              <w:numPr>
                <w:ilvl w:val="0"/>
                <w:numId w:val="2"/>
              </w:numPr>
              <w:rPr>
                <w:rFonts w:ascii="Arial" w:hAnsi="Arial" w:cs="Arial"/>
                <w:sz w:val="18"/>
                <w:szCs w:val="18"/>
              </w:rPr>
            </w:pPr>
            <w:r w:rsidRPr="00D40418">
              <w:rPr>
                <w:rFonts w:ascii="Arial" w:hAnsi="Arial" w:cs="Arial"/>
                <w:sz w:val="18"/>
                <w:szCs w:val="18"/>
              </w:rPr>
              <w:t>no visible watermarks or background logos</w:t>
            </w:r>
          </w:p>
        </w:tc>
        <w:tc>
          <w:tcPr>
            <w:tcW w:w="4554" w:type="dxa"/>
            <w:tcBorders>
              <w:top w:val="nil"/>
              <w:left w:val="nil"/>
              <w:bottom w:val="nil"/>
              <w:right w:val="nil"/>
            </w:tcBorders>
            <w:shd w:val="clear" w:color="auto" w:fill="auto"/>
          </w:tcPr>
          <w:p w:rsidR="00BD64BC" w:rsidRPr="00D40418" w:rsidRDefault="00BD64BC" w:rsidP="00BD64BC">
            <w:pPr>
              <w:numPr>
                <w:ilvl w:val="0"/>
                <w:numId w:val="2"/>
              </w:numPr>
              <w:rPr>
                <w:rFonts w:ascii="Arial" w:hAnsi="Arial" w:cs="Arial"/>
                <w:sz w:val="18"/>
                <w:szCs w:val="18"/>
              </w:rPr>
            </w:pPr>
            <w:r w:rsidRPr="00D40418">
              <w:rPr>
                <w:rFonts w:ascii="Arial" w:hAnsi="Arial" w:cs="Arial"/>
                <w:sz w:val="18"/>
                <w:szCs w:val="18"/>
              </w:rPr>
              <w:t>minimum 1.25" top margin and 0.75” all other sides</w:t>
            </w:r>
          </w:p>
        </w:tc>
      </w:tr>
      <w:bookmarkEnd w:id="0"/>
    </w:tbl>
    <w:p w:rsidR="00BD64BC" w:rsidRDefault="00BD64BC" w:rsidP="00BD64BC">
      <w:pPr>
        <w:pStyle w:val="NoSpacing"/>
        <w:ind w:left="7920"/>
        <w:rPr>
          <w:rFonts w:ascii="Arial" w:hAnsi="Arial" w:cs="Arial"/>
          <w:sz w:val="16"/>
          <w:szCs w:val="16"/>
        </w:rPr>
      </w:pPr>
    </w:p>
    <w:p w:rsidR="00BD64BC" w:rsidRDefault="003C7208" w:rsidP="00BD64BC">
      <w:pPr>
        <w:pStyle w:val="NoSpacing"/>
        <w:ind w:left="792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125730</wp:posOffset>
                </wp:positionV>
                <wp:extent cx="7014845" cy="4641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BD64BC" w:rsidRPr="004D15D0" w:rsidRDefault="00BD64BC" w:rsidP="00BD64B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0"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BD64BC" w:rsidRDefault="00BD64BC" w:rsidP="00BD64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5pt;margin-top:9.9pt;width:552.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">
                <v:textbox>
                  <w:txbxContent>
                    <w:p w:rsidR="00BD64BC" w:rsidRPr="004D15D0" w:rsidRDefault="00BD64BC" w:rsidP="00BD64B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1"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BD64BC" w:rsidRDefault="00BD64BC" w:rsidP="00BD64BC"/>
                  </w:txbxContent>
                </v:textbox>
              </v:shape>
            </w:pict>
          </mc:Fallback>
        </mc:AlternateContent>
      </w:r>
    </w:p>
    <w:p w:rsidR="00BD64BC" w:rsidRDefault="003C7208" w:rsidP="00BD64BC">
      <w:pPr>
        <w:pStyle w:val="NoSpacing"/>
        <w:ind w:left="7920"/>
        <w:rPr>
          <w:rFonts w:ascii="Arial" w:hAnsi="Arial" w:cs="Arial"/>
          <w:sz w:val="16"/>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386080</wp:posOffset>
                </wp:positionH>
                <wp:positionV relativeFrom="paragraph">
                  <wp:posOffset>8888095</wp:posOffset>
                </wp:positionV>
                <wp:extent cx="7014845" cy="4641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BD64BC" w:rsidRPr="004D15D0" w:rsidRDefault="00BD64BC" w:rsidP="00BD64B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BD64BC" w:rsidRDefault="00BD64BC" w:rsidP="00BD64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4pt;margin-top:699.85pt;width:552.35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">
                <v:textbox>
                  <w:txbxContent>
                    <w:p w:rsidR="00BD64BC" w:rsidRPr="004D15D0" w:rsidRDefault="00BD64BC" w:rsidP="00BD64B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BD64BC" w:rsidRDefault="00BD64BC" w:rsidP="00BD64BC"/>
                  </w:txbxContent>
                </v:textbox>
              </v:shape>
            </w:pict>
          </mc:Fallback>
        </mc:AlternateContent>
      </w:r>
    </w:p>
    <w:p w:rsidR="00BD64BC" w:rsidRDefault="00BD64BC" w:rsidP="00BD64BC">
      <w:pPr>
        <w:pStyle w:val="NoSpacing"/>
        <w:ind w:left="7920"/>
        <w:rPr>
          <w:rFonts w:ascii="Arial" w:hAnsi="Arial" w:cs="Arial"/>
          <w:sz w:val="16"/>
          <w:szCs w:val="16"/>
        </w:rPr>
      </w:pPr>
    </w:p>
    <w:p w:rsidR="00BD64BC" w:rsidRDefault="00BD64BC" w:rsidP="00BD64BC">
      <w:pPr>
        <w:pStyle w:val="NoSpacing"/>
        <w:ind w:left="7920"/>
        <w:rPr>
          <w:rFonts w:ascii="Arial" w:hAnsi="Arial" w:cs="Arial"/>
          <w:sz w:val="16"/>
          <w:szCs w:val="16"/>
        </w:rPr>
      </w:pPr>
    </w:p>
    <w:p w:rsidR="00BD64BC" w:rsidRDefault="00BD64BC" w:rsidP="00BD64BC">
      <w:pPr>
        <w:pStyle w:val="NoSpacing"/>
        <w:ind w:left="7920"/>
        <w:rPr>
          <w:rFonts w:ascii="Arial" w:hAnsi="Arial" w:cs="Arial"/>
          <w:sz w:val="16"/>
          <w:szCs w:val="16"/>
        </w:rPr>
      </w:pPr>
    </w:p>
    <w:p w:rsidR="00BD64BC" w:rsidRDefault="00BD64BC" w:rsidP="00BD64BC">
      <w:pPr>
        <w:pStyle w:val="NoSpacing"/>
        <w:ind w:left="7920"/>
        <w:rPr>
          <w:rFonts w:ascii="Arial" w:hAnsi="Arial" w:cs="Arial"/>
          <w:sz w:val="16"/>
          <w:szCs w:val="16"/>
        </w:rPr>
      </w:pPr>
    </w:p>
    <w:p w:rsidR="00963A47" w:rsidRDefault="00963A47" w:rsidP="00BD64BC">
      <w:pPr>
        <w:pStyle w:val="NoSpacing"/>
        <w:ind w:left="7920"/>
        <w:rPr>
          <w:rFonts w:ascii="Arial" w:hAnsi="Arial" w:cs="Arial"/>
          <w:sz w:val="16"/>
          <w:szCs w:val="16"/>
        </w:rPr>
      </w:pPr>
    </w:p>
    <w:p w:rsidR="00963A47" w:rsidRDefault="00963A47" w:rsidP="00BD64BC">
      <w:pPr>
        <w:pStyle w:val="NoSpacing"/>
        <w:ind w:left="7920"/>
        <w:rPr>
          <w:rFonts w:ascii="Arial" w:hAnsi="Arial" w:cs="Arial"/>
          <w:sz w:val="16"/>
          <w:szCs w:val="16"/>
        </w:rPr>
      </w:pPr>
    </w:p>
    <w:p w:rsidR="00963A47" w:rsidRDefault="00963A47" w:rsidP="00BD64BC">
      <w:pPr>
        <w:pStyle w:val="NoSpacing"/>
        <w:ind w:left="7920"/>
        <w:rPr>
          <w:rFonts w:ascii="Arial" w:hAnsi="Arial" w:cs="Arial"/>
          <w:sz w:val="16"/>
          <w:szCs w:val="16"/>
        </w:rPr>
      </w:pPr>
      <w:bookmarkStart w:id="1" w:name="_GoBack"/>
      <w:bookmarkEnd w:id="1"/>
    </w:p>
    <w:p w:rsidR="00BD64BC" w:rsidRDefault="00BD64BC" w:rsidP="00394485">
      <w:pPr>
        <w:pStyle w:val="NoSpacing"/>
        <w:jc w:val="right"/>
        <w:rPr>
          <w:rFonts w:ascii="Arial" w:hAnsi="Arial" w:cs="Arial"/>
          <w:sz w:val="16"/>
          <w:szCs w:val="16"/>
        </w:rPr>
      </w:pPr>
      <w:r>
        <w:rPr>
          <w:rFonts w:ascii="Arial" w:hAnsi="Arial" w:cs="Arial"/>
          <w:sz w:val="16"/>
          <w:szCs w:val="16"/>
        </w:rPr>
        <w:t>For</w:t>
      </w:r>
      <w:r w:rsidRPr="00F2456B">
        <w:rPr>
          <w:rFonts w:ascii="Arial" w:hAnsi="Arial" w:cs="Arial"/>
          <w:sz w:val="16"/>
          <w:szCs w:val="16"/>
        </w:rPr>
        <w:t xml:space="preserve">m </w:t>
      </w:r>
      <w:r>
        <w:rPr>
          <w:rFonts w:ascii="Arial" w:hAnsi="Arial" w:cs="Arial"/>
          <w:b/>
          <w:sz w:val="20"/>
          <w:szCs w:val="20"/>
        </w:rPr>
        <w:t>SCC607/807</w:t>
      </w:r>
      <w:r w:rsidRPr="00F2456B">
        <w:rPr>
          <w:rFonts w:ascii="Arial" w:hAnsi="Arial" w:cs="Arial"/>
          <w:b/>
          <w:sz w:val="20"/>
          <w:szCs w:val="20"/>
        </w:rPr>
        <w:t xml:space="preserve"> </w:t>
      </w:r>
      <w:r>
        <w:rPr>
          <w:rFonts w:ascii="Arial" w:hAnsi="Arial" w:cs="Arial"/>
          <w:sz w:val="16"/>
          <w:szCs w:val="16"/>
        </w:rPr>
        <w:t>(Rev. 08/20</w:t>
      </w:r>
      <w:r w:rsidRPr="00F2456B">
        <w:rPr>
          <w:rFonts w:ascii="Arial" w:hAnsi="Arial" w:cs="Arial"/>
          <w:sz w:val="16"/>
          <w:szCs w:val="16"/>
        </w:rPr>
        <w:t>)</w:t>
      </w:r>
      <w:r>
        <w:rPr>
          <w:rFonts w:ascii="Arial" w:hAnsi="Arial" w:cs="Arial"/>
          <w:sz w:val="16"/>
          <w:szCs w:val="16"/>
        </w:rPr>
        <w:t xml:space="preserve">      </w:t>
      </w:r>
    </w:p>
    <w:p w:rsidR="00D45767" w:rsidRDefault="00D45767" w:rsidP="00BD64BC">
      <w:pPr>
        <w:pStyle w:val="NoSpacing"/>
        <w:ind w:left="7920"/>
        <w:rPr>
          <w:rFonts w:ascii="Arial" w:hAnsi="Arial" w:cs="Arial"/>
          <w:sz w:val="16"/>
          <w:szCs w:val="16"/>
        </w:rPr>
      </w:pPr>
    </w:p>
    <w:p w:rsidR="00D45767" w:rsidRDefault="00D45767" w:rsidP="00BD64BC">
      <w:pPr>
        <w:pStyle w:val="NoSpacing"/>
        <w:ind w:left="7920"/>
        <w:rPr>
          <w:rFonts w:ascii="Arial" w:hAnsi="Arial" w:cs="Arial"/>
          <w:sz w:val="16"/>
          <w:szCs w:val="16"/>
        </w:rPr>
      </w:pPr>
    </w:p>
    <w:p w:rsidR="00D45767" w:rsidRDefault="00D45767" w:rsidP="00BD64BC">
      <w:pPr>
        <w:pStyle w:val="NoSpacing"/>
        <w:ind w:left="7920"/>
        <w:rPr>
          <w:rFonts w:ascii="Arial" w:hAnsi="Arial" w:cs="Arial"/>
          <w:sz w:val="16"/>
          <w:szCs w:val="16"/>
        </w:rPr>
      </w:pPr>
    </w:p>
    <w:tbl>
      <w:tblPr>
        <w:tblpPr w:leftFromText="180" w:rightFromText="180" w:vertAnchor="page" w:horzAnchor="margin" w:tblpY="694"/>
        <w:tblW w:w="10908" w:type="dxa"/>
        <w:tblLook w:val="04A0" w:firstRow="1" w:lastRow="0" w:firstColumn="1" w:lastColumn="0" w:noHBand="0" w:noVBand="1"/>
      </w:tblPr>
      <w:tblGrid>
        <w:gridCol w:w="2430"/>
        <w:gridCol w:w="5850"/>
        <w:gridCol w:w="2628"/>
      </w:tblGrid>
      <w:tr w:rsidR="00D45767" w:rsidRPr="005931CF" w:rsidTr="00C206F1">
        <w:trPr>
          <w:trHeight w:val="1296"/>
        </w:trPr>
        <w:tc>
          <w:tcPr>
            <w:tcW w:w="2430" w:type="dxa"/>
            <w:tcBorders>
              <w:bottom w:val="single" w:sz="12" w:space="0" w:color="auto"/>
              <w:right w:val="single" w:sz="12" w:space="0" w:color="auto"/>
            </w:tcBorders>
            <w:shd w:val="clear" w:color="auto" w:fill="auto"/>
          </w:tcPr>
          <w:p w:rsidR="00D45767" w:rsidRPr="0078552A" w:rsidRDefault="003C7208" w:rsidP="00C206F1">
            <w:pPr>
              <w:pStyle w:val="NoSpacing"/>
              <w:rPr>
                <w:rFonts w:ascii="Arial" w:hAnsi="Arial" w:cs="Arial"/>
                <w:sz w:val="12"/>
                <w:szCs w:val="16"/>
              </w:rPr>
            </w:pPr>
            <w:r>
              <w:rPr>
                <w:noProof/>
              </w:rPr>
              <w:drawing>
                <wp:anchor distT="0" distB="0" distL="114300" distR="114300" simplePos="0" relativeHeight="251664384"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9"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5767" w:rsidRDefault="00D45767" w:rsidP="00C206F1">
            <w:pPr>
              <w:pStyle w:val="NoSpacing"/>
              <w:rPr>
                <w:rFonts w:ascii="Arial" w:hAnsi="Arial" w:cs="Arial"/>
                <w:b/>
              </w:rPr>
            </w:pPr>
            <w:r>
              <w:rPr>
                <w:rFonts w:ascii="Arial" w:hAnsi="Arial" w:cs="Arial"/>
                <w:b/>
                <w:sz w:val="16"/>
                <w:szCs w:val="16"/>
              </w:rPr>
              <w:t xml:space="preserve">Form </w:t>
            </w:r>
            <w:r>
              <w:rPr>
                <w:rFonts w:ascii="Arial" w:hAnsi="Arial" w:cs="Arial"/>
                <w:b/>
              </w:rPr>
              <w:t xml:space="preserve">SCC607/807 </w:t>
            </w:r>
          </w:p>
          <w:p w:rsidR="00D45767" w:rsidRDefault="00D45767" w:rsidP="00C206F1">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D45767" w:rsidRPr="00987E97" w:rsidRDefault="00D45767" w:rsidP="00C206F1">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850" w:type="dxa"/>
            <w:tcBorders>
              <w:left w:val="single" w:sz="12" w:space="0" w:color="auto"/>
              <w:bottom w:val="single" w:sz="12" w:space="0" w:color="auto"/>
              <w:right w:val="single" w:sz="12" w:space="0" w:color="auto"/>
            </w:tcBorders>
            <w:shd w:val="clear" w:color="auto" w:fill="auto"/>
            <w:vAlign w:val="bottom"/>
          </w:tcPr>
          <w:p w:rsidR="00D45767" w:rsidRDefault="00D45767" w:rsidP="00C206F1">
            <w:pPr>
              <w:jc w:val="center"/>
              <w:rPr>
                <w:rFonts w:ascii="Arial" w:hAnsi="Arial" w:cs="Arial"/>
                <w:b/>
                <w:sz w:val="26"/>
                <w:szCs w:val="26"/>
              </w:rPr>
            </w:pPr>
            <w:r>
              <w:rPr>
                <w:rFonts w:ascii="Arial" w:hAnsi="Arial" w:cs="Arial"/>
                <w:b/>
                <w:sz w:val="26"/>
                <w:szCs w:val="26"/>
              </w:rPr>
              <w:t>GUIDE FOR ARTICLES OF CORRECTION FOR A VIRGINIA CORPORATION</w:t>
            </w:r>
          </w:p>
          <w:p w:rsidR="00D45767" w:rsidRPr="000F6E57" w:rsidRDefault="00D45767" w:rsidP="00C206F1">
            <w:pPr>
              <w:jc w:val="center"/>
              <w:rPr>
                <w:rFonts w:ascii="Arial" w:hAnsi="Arial" w:cs="Arial"/>
                <w:b/>
                <w:sz w:val="26"/>
                <w:szCs w:val="26"/>
              </w:rPr>
            </w:pPr>
          </w:p>
        </w:tc>
        <w:tc>
          <w:tcPr>
            <w:tcW w:w="2628" w:type="dxa"/>
            <w:tcBorders>
              <w:left w:val="single" w:sz="12" w:space="0" w:color="auto"/>
              <w:bottom w:val="single" w:sz="12" w:space="0" w:color="auto"/>
            </w:tcBorders>
            <w:shd w:val="clear" w:color="auto" w:fill="auto"/>
            <w:vAlign w:val="center"/>
          </w:tcPr>
          <w:p w:rsidR="00D45767" w:rsidRPr="00426FEA" w:rsidRDefault="00D45767" w:rsidP="00C206F1">
            <w:pPr>
              <w:jc w:val="center"/>
              <w:rPr>
                <w:rFonts w:ascii="Arial" w:hAnsi="Arial" w:cs="Arial"/>
                <w:color w:val="ABABAB"/>
              </w:rPr>
            </w:pPr>
          </w:p>
        </w:tc>
      </w:tr>
    </w:tbl>
    <w:p w:rsidR="00D45767" w:rsidRDefault="00D45767" w:rsidP="00394485">
      <w:pPr>
        <w:pStyle w:val="Heading1"/>
        <w:rPr>
          <w:sz w:val="22"/>
        </w:rPr>
      </w:pPr>
      <w:r>
        <w:rPr>
          <w:sz w:val="22"/>
        </w:rPr>
        <w:t>ARTICLES OF CORRECTION OF</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i/>
          <w:sz w:val="22"/>
          <w:u w:val="single"/>
        </w:rPr>
      </w:pPr>
      <w:r>
        <w:rPr>
          <w:rFonts w:ascii="Arial" w:hAnsi="Arial"/>
          <w:i/>
          <w:sz w:val="22"/>
          <w:u w:val="single"/>
        </w:rPr>
        <w:t xml:space="preserve">                   (name of corporation)</w:t>
      </w:r>
      <w:r>
        <w:rPr>
          <w:rFonts w:ascii="Arial" w:hAnsi="Arial"/>
          <w:i/>
          <w:sz w:val="22"/>
          <w:u w:val="single"/>
        </w:rPr>
        <w:tab/>
      </w:r>
      <w:r>
        <w:rPr>
          <w:rFonts w:ascii="Arial" w:hAnsi="Arial"/>
          <w:i/>
          <w:sz w:val="22"/>
          <w:u w:val="single"/>
        </w:rPr>
        <w:tab/>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 xml:space="preserve">     The undersigned, on behalf of the corporation set forth below, pursuant to § 13.1-607 of the Code of Virginia for a stock corporation or § 13.1-807 of the Code for a nonstock corporation, states as follows:</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ONE</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xml:space="preserve">     The name of the corporation prior to filing is </w:t>
      </w:r>
      <w:r>
        <w:rPr>
          <w:rFonts w:ascii="Arial" w:hAnsi="Arial"/>
          <w:sz w:val="22"/>
          <w:u w:val="single"/>
        </w:rPr>
        <w:tab/>
      </w:r>
      <w:r>
        <w:rPr>
          <w:rFonts w:ascii="Arial" w:hAnsi="Arial"/>
          <w:sz w:val="22"/>
          <w:u w:val="single"/>
        </w:rPr>
        <w:tab/>
      </w:r>
      <w:r>
        <w:rPr>
          <w:rFonts w:ascii="Arial" w:hAnsi="Arial"/>
          <w:i/>
          <w:sz w:val="22"/>
          <w:u w:val="single"/>
        </w:rPr>
        <w:t>(name of corporation)</w:t>
      </w:r>
      <w:r>
        <w:rPr>
          <w:rFonts w:ascii="Arial" w:hAnsi="Arial"/>
          <w:i/>
          <w:sz w:val="22"/>
          <w:u w:val="single"/>
        </w:rPr>
        <w:tab/>
      </w:r>
      <w:r>
        <w:rPr>
          <w:rFonts w:ascii="Arial" w:hAnsi="Arial"/>
          <w:sz w:val="22"/>
          <w:u w:val="single"/>
        </w:rPr>
        <w:tab/>
      </w:r>
      <w:r>
        <w:rPr>
          <w:rFonts w:ascii="Arial" w:hAnsi="Arial"/>
          <w:sz w:val="22"/>
          <w:u w:val="single"/>
        </w:rPr>
        <w:tab/>
      </w:r>
      <w:r>
        <w:rPr>
          <w:rFonts w:ascii="Arial" w:hAnsi="Arial"/>
          <w:sz w:val="22"/>
        </w:rPr>
        <w:t>.</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TWO</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 xml:space="preserve">     The articles to be corrected are articles of </w:t>
      </w:r>
      <w:r>
        <w:rPr>
          <w:rFonts w:ascii="Arial" w:hAnsi="Arial"/>
          <w:i/>
          <w:sz w:val="22"/>
        </w:rPr>
        <w:t>(incorporation, amendment, merger, share exchange, dissolution, revocation of dissolution, termination of corporate existence, domestication, incorporation surrender, entity conversion [USE APPROPRIATE TERM])</w:t>
      </w:r>
      <w:r>
        <w:rPr>
          <w:rFonts w:ascii="Arial" w:hAnsi="Arial"/>
          <w:sz w:val="22"/>
        </w:rPr>
        <w:t xml:space="preserve">, which became effective on  </w:t>
      </w:r>
      <w:r>
        <w:rPr>
          <w:rFonts w:ascii="Arial" w:hAnsi="Arial"/>
          <w:i/>
          <w:sz w:val="22"/>
          <w:u w:val="single"/>
        </w:rPr>
        <w:t xml:space="preserve">     (date)     </w:t>
      </w:r>
      <w:r>
        <w:rPr>
          <w:rFonts w:ascii="Arial" w:hAnsi="Arial"/>
          <w:sz w:val="22"/>
        </w:rPr>
        <w:t xml:space="preserve">.                                                  </w:t>
      </w:r>
      <w:r>
        <w:rPr>
          <w:rFonts w:ascii="Arial" w:hAnsi="Arial"/>
          <w:sz w:val="22"/>
        </w:rPr>
        <w:tab/>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45767" w:rsidRDefault="00D45767" w:rsidP="00D45767">
      <w:pPr>
        <w:pStyle w:val="Heading1"/>
        <w:rPr>
          <w:sz w:val="22"/>
        </w:rPr>
      </w:pPr>
      <w:r>
        <w:rPr>
          <w:sz w:val="22"/>
        </w:rPr>
        <w:t>THREE</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Pr>
          <w:rFonts w:ascii="Arial" w:hAnsi="Arial"/>
          <w:sz w:val="22"/>
        </w:rPr>
        <w:t xml:space="preserve">     </w:t>
      </w:r>
      <w:r>
        <w:rPr>
          <w:rFonts w:ascii="Arial" w:hAnsi="Arial"/>
          <w:i/>
          <w:sz w:val="22"/>
        </w:rPr>
        <w:t>[Set forth a statement identifying each inaccurate or defective matter in the articles to be corrected and the correction of each inaccurate or defective matter.]</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FOUR</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i/>
          <w:sz w:val="22"/>
          <w:u w:val="single"/>
        </w:rPr>
      </w:pPr>
      <w:r>
        <w:rPr>
          <w:rFonts w:ascii="Arial" w:hAnsi="Arial"/>
          <w:sz w:val="22"/>
        </w:rPr>
        <w:tab/>
        <w:t xml:space="preserve">The board of directors authorized the correction on </w:t>
      </w:r>
      <w:r>
        <w:rPr>
          <w:rFonts w:ascii="Arial" w:hAnsi="Arial"/>
          <w:i/>
          <w:sz w:val="22"/>
          <w:u w:val="single"/>
        </w:rPr>
        <w:tab/>
        <w:t xml:space="preserve"> (date)</w:t>
      </w:r>
      <w:r>
        <w:rPr>
          <w:rFonts w:ascii="Arial" w:hAnsi="Arial"/>
          <w:i/>
          <w:sz w:val="22"/>
          <w:u w:val="single"/>
        </w:rPr>
        <w:tab/>
        <w:t xml:space="preserve">    .</w:t>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rsidR="00D45767" w:rsidRDefault="00D45767" w:rsidP="00D45767">
      <w:pPr>
        <w:tabs>
          <w:tab w:val="left" w:pos="360"/>
        </w:tabs>
        <w:suppressAutoHyphens/>
        <w:rPr>
          <w:rFonts w:ascii="Arial" w:hAnsi="Arial"/>
          <w:sz w:val="22"/>
        </w:rPr>
      </w:pPr>
      <w:r>
        <w:rPr>
          <w:rFonts w:ascii="Arial" w:hAnsi="Arial"/>
          <w:sz w:val="22"/>
        </w:rPr>
        <w:t>Executed in the name of the corporation by:</w:t>
      </w:r>
    </w:p>
    <w:p w:rsidR="00D45767" w:rsidRDefault="00D45767" w:rsidP="00D45767">
      <w:pPr>
        <w:pStyle w:val="Header"/>
        <w:tabs>
          <w:tab w:val="clear" w:pos="4320"/>
          <w:tab w:val="clear" w:pos="8640"/>
        </w:tabs>
        <w:suppressAutoHyphens/>
        <w:rPr>
          <w:rFonts w:ascii="Arial" w:hAnsi="Arial"/>
          <w:sz w:val="22"/>
        </w:rPr>
      </w:pP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u w:val="single"/>
        </w:rPr>
      </w:pPr>
      <w:r>
        <w:rPr>
          <w:rFonts w:ascii="Arial" w:hAnsi="Arial"/>
          <w:sz w:val="22"/>
          <w:u w:val="single"/>
        </w:rPr>
        <w:tab/>
      </w:r>
      <w:r>
        <w:rPr>
          <w:rFonts w:ascii="Arial" w:hAnsi="Arial"/>
          <w:i/>
          <w:sz w:val="22"/>
          <w:u w:val="single"/>
        </w:rPr>
        <w:t>(signature)</w:t>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sz w:val="22"/>
        </w:rPr>
        <w:tab/>
      </w:r>
      <w:r>
        <w:rPr>
          <w:rFonts w:ascii="Arial" w:hAnsi="Arial"/>
          <w:sz w:val="22"/>
          <w:u w:val="single"/>
        </w:rPr>
        <w:tab/>
      </w:r>
      <w:r>
        <w:rPr>
          <w:rFonts w:ascii="Arial" w:hAnsi="Arial"/>
          <w:i/>
          <w:sz w:val="22"/>
          <w:u w:val="single"/>
        </w:rPr>
        <w:t>(date)</w:t>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i/>
          <w:sz w:val="22"/>
          <w:u w:val="single"/>
        </w:rPr>
        <w:tab/>
        <w:t xml:space="preserve"> </w:t>
      </w:r>
      <w:r>
        <w:rPr>
          <w:rFonts w:ascii="Arial" w:hAnsi="Arial"/>
          <w:i/>
          <w:sz w:val="22"/>
          <w:u w:val="single"/>
        </w:rPr>
        <w:tab/>
        <w:t xml:space="preserve">   </w:t>
      </w: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ab/>
      </w:r>
      <w:r>
        <w:rPr>
          <w:rFonts w:ascii="Arial" w:hAnsi="Arial"/>
          <w:i/>
          <w:sz w:val="22"/>
          <w:u w:val="single"/>
        </w:rPr>
        <w:t>(printed name)</w:t>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sz w:val="22"/>
        </w:rPr>
        <w:tab/>
      </w:r>
      <w:r>
        <w:rPr>
          <w:rFonts w:ascii="Arial" w:hAnsi="Arial"/>
          <w:sz w:val="22"/>
          <w:u w:val="single"/>
        </w:rPr>
        <w:tab/>
      </w:r>
      <w:r>
        <w:rPr>
          <w:rFonts w:ascii="Arial" w:hAnsi="Arial"/>
          <w:i/>
          <w:sz w:val="22"/>
          <w:u w:val="single"/>
        </w:rPr>
        <w:t>(corporate title)</w:t>
      </w:r>
      <w:r>
        <w:rPr>
          <w:rFonts w:ascii="Arial" w:hAnsi="Arial"/>
          <w:i/>
          <w:sz w:val="22"/>
          <w:u w:val="single"/>
        </w:rPr>
        <w:tab/>
      </w:r>
      <w:r>
        <w:rPr>
          <w:rFonts w:ascii="Arial" w:hAnsi="Arial"/>
          <w:i/>
          <w:sz w:val="22"/>
          <w:u w:val="single"/>
        </w:rPr>
        <w:tab/>
      </w:r>
      <w:r>
        <w:rPr>
          <w:rFonts w:ascii="Arial" w:hAnsi="Arial"/>
          <w:i/>
          <w:sz w:val="22"/>
          <w:u w:val="single"/>
        </w:rPr>
        <w:tab/>
      </w: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45767" w:rsidRDefault="00D45767" w:rsidP="00D4576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ab/>
      </w:r>
      <w:r>
        <w:rPr>
          <w:rFonts w:ascii="Arial" w:hAnsi="Arial"/>
          <w:i/>
          <w:sz w:val="22"/>
          <w:u w:val="single"/>
        </w:rPr>
        <w:t>(corporation’s SCC ID #)</w:t>
      </w:r>
      <w:r>
        <w:rPr>
          <w:rFonts w:ascii="Arial" w:hAnsi="Arial"/>
          <w:i/>
          <w:sz w:val="22"/>
          <w:u w:val="single"/>
        </w:rPr>
        <w:tab/>
      </w:r>
      <w:r>
        <w:rPr>
          <w:rFonts w:ascii="Arial" w:hAnsi="Arial"/>
          <w:i/>
          <w:sz w:val="22"/>
          <w:u w:val="single"/>
        </w:rPr>
        <w:tab/>
      </w:r>
      <w:r>
        <w:rPr>
          <w:rFonts w:ascii="Arial" w:hAnsi="Arial"/>
          <w:i/>
          <w:sz w:val="22"/>
          <w:u w:val="single"/>
        </w:rPr>
        <w:tab/>
      </w:r>
      <w:r>
        <w:rPr>
          <w:rFonts w:ascii="Arial" w:hAnsi="Arial"/>
          <w:sz w:val="22"/>
        </w:rPr>
        <w:tab/>
      </w:r>
      <w:r>
        <w:rPr>
          <w:rFonts w:ascii="Arial" w:hAnsi="Arial"/>
          <w:sz w:val="22"/>
          <w:u w:val="single"/>
        </w:rPr>
        <w:tab/>
      </w:r>
      <w:r>
        <w:rPr>
          <w:rFonts w:ascii="Arial" w:hAnsi="Arial"/>
          <w:i/>
          <w:sz w:val="22"/>
          <w:u w:val="single"/>
        </w:rPr>
        <w:t>(telephone number (optional))</w:t>
      </w:r>
      <w:r>
        <w:rPr>
          <w:rFonts w:ascii="Arial" w:hAnsi="Arial"/>
          <w:i/>
          <w:sz w:val="22"/>
          <w:u w:val="single"/>
        </w:rPr>
        <w:tab/>
      </w: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45767" w:rsidRDefault="00D45767" w:rsidP="00D45767">
      <w:pPr>
        <w:pStyle w:val="BodyText2"/>
        <w:tabs>
          <w:tab w:val="clear" w:pos="-1170"/>
          <w:tab w:val="clear" w:pos="1440"/>
          <w:tab w:val="num" w:pos="-450"/>
          <w:tab w:val="left" w:pos="360"/>
        </w:tabs>
        <w:rPr>
          <w:i/>
        </w:rPr>
      </w:pPr>
      <w:r>
        <w:rPr>
          <w:i/>
        </w:rPr>
        <w:tab/>
        <w:t>(The articles must be executed in the name of the corporation by the chairman or any vice-chairman of the board of directors, the president, or any other of its officers authorized to act on behalf of the corporation.)</w:t>
      </w:r>
    </w:p>
    <w:p w:rsidR="00BD64BC" w:rsidRDefault="00BD64BC">
      <w:pPr>
        <w:jc w:val="both"/>
        <w:rPr>
          <w:rFonts w:ascii="Arial" w:hAnsi="Arial"/>
          <w:sz w:val="22"/>
        </w:rPr>
      </w:pPr>
    </w:p>
    <w:sectPr w:rsidR="00BD64BC" w:rsidSect="00BD64BC">
      <w:footnotePr>
        <w:numFmt w:val="lowerRoman"/>
      </w:footnotePr>
      <w:endnotePr>
        <w:numFmt w:val="decimal"/>
      </w:endnotePr>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948" w:rsidRDefault="00F76948" w:rsidP="00BD64BC">
      <w:r>
        <w:separator/>
      </w:r>
    </w:p>
  </w:endnote>
  <w:endnote w:type="continuationSeparator" w:id="0">
    <w:p w:rsidR="00F76948" w:rsidRDefault="00F76948" w:rsidP="00BD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948" w:rsidRDefault="00F76948" w:rsidP="00BD64BC">
      <w:r>
        <w:separator/>
      </w:r>
    </w:p>
  </w:footnote>
  <w:footnote w:type="continuationSeparator" w:id="0">
    <w:p w:rsidR="00F76948" w:rsidRDefault="00F76948" w:rsidP="00BD6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3D76C6"/>
    <w:multiLevelType w:val="singleLevel"/>
    <w:tmpl w:val="CD92D3C0"/>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BC"/>
    <w:rsid w:val="001160D0"/>
    <w:rsid w:val="00283D87"/>
    <w:rsid w:val="00375E3B"/>
    <w:rsid w:val="00394485"/>
    <w:rsid w:val="003C7208"/>
    <w:rsid w:val="00400C08"/>
    <w:rsid w:val="006459DB"/>
    <w:rsid w:val="00726E21"/>
    <w:rsid w:val="008B7B5D"/>
    <w:rsid w:val="00963A47"/>
    <w:rsid w:val="00A64014"/>
    <w:rsid w:val="00B0679D"/>
    <w:rsid w:val="00B46022"/>
    <w:rsid w:val="00B82D18"/>
    <w:rsid w:val="00BD64BC"/>
    <w:rsid w:val="00C074DE"/>
    <w:rsid w:val="00D45767"/>
    <w:rsid w:val="00D54A93"/>
    <w:rsid w:val="00DE5F4D"/>
    <w:rsid w:val="00F7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E80D0"/>
  <w15:chartTrackingRefBased/>
  <w15:docId w15:val="{CAFA6832-2D66-4CF6-B05D-B3148BF3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Arial" w:hAnsi="Arial"/>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outlineLvl w:val="1"/>
    </w:pPr>
    <w:rPr>
      <w:rFonts w:ascii="Arial" w:hAnsi="Arial"/>
      <w:b/>
      <w:sz w:val="22"/>
    </w:rPr>
  </w:style>
  <w:style w:type="paragraph" w:styleId="Heading3">
    <w:name w:val="heading 3"/>
    <w:basedOn w:val="Normal"/>
    <w:next w:val="Normal"/>
    <w:qFormat/>
    <w:pPr>
      <w:keepNext/>
      <w:tabs>
        <w:tab w:val="left" w:pos="5040"/>
        <w:tab w:val="left" w:pos="5760"/>
        <w:tab w:val="left" w:pos="6480"/>
        <w:tab w:val="left" w:pos="7200"/>
        <w:tab w:val="left" w:pos="7920"/>
      </w:tabs>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
    <w:name w:val="Body Text"/>
    <w:basedOn w:val="Normal"/>
    <w:semiHidden/>
    <w:rPr>
      <w:rFonts w:ascii="Arial" w:hAnsi="Arial"/>
      <w:b/>
      <w:i/>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Pr>
      <w:rFonts w:ascii="Arial" w:hAnsi="Arial"/>
      <w:b/>
      <w:sz w:val="24"/>
    </w:rPr>
  </w:style>
  <w:style w:type="paragraph" w:styleId="BodyText2">
    <w:name w:val="Body Text 2"/>
    <w:basedOn w:val="Normal"/>
    <w:semiHidden/>
    <w:pPr>
      <w:tabs>
        <w:tab w:val="num" w:pos="-117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2"/>
    </w:rPr>
  </w:style>
  <w:style w:type="paragraph" w:styleId="Header">
    <w:name w:val="header"/>
    <w:basedOn w:val="Normal"/>
    <w:semiHidden/>
    <w:pPr>
      <w:tabs>
        <w:tab w:val="center" w:pos="4320"/>
        <w:tab w:val="right" w:pos="8640"/>
      </w:tabs>
    </w:pPr>
    <w:rPr>
      <w:rFonts w:ascii="Times New Roman" w:hAnsi="Times New Roman"/>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paragraph" w:styleId="BodyTextIndent2">
    <w:name w:val="Body Text Indent 2"/>
    <w:basedOn w:val="Normal"/>
    <w:semiHidden/>
    <w:pPr>
      <w:ind w:left="1440" w:hanging="1440"/>
      <w:jc w:val="both"/>
    </w:pPr>
    <w:rPr>
      <w:rFonts w:ascii="Arial" w:hAnsi="Arial"/>
      <w:sz w:val="22"/>
    </w:rPr>
  </w:style>
  <w:style w:type="paragraph" w:styleId="NoSpacing">
    <w:name w:val="No Spacing"/>
    <w:uiPriority w:val="1"/>
    <w:qFormat/>
    <w:rsid w:val="00BD64BC"/>
    <w:rPr>
      <w:rFonts w:ascii="Calibri" w:eastAsia="Calibri" w:hAnsi="Calibri"/>
      <w:sz w:val="22"/>
      <w:szCs w:val="22"/>
    </w:rPr>
  </w:style>
  <w:style w:type="character" w:styleId="Hyperlink">
    <w:name w:val="Hyperlink"/>
    <w:uiPriority w:val="99"/>
    <w:unhideWhenUsed/>
    <w:rsid w:val="00BD64BC"/>
    <w:rPr>
      <w:color w:val="0000FF"/>
      <w:u w:val="single"/>
    </w:rPr>
  </w:style>
  <w:style w:type="paragraph" w:styleId="Footer">
    <w:name w:val="footer"/>
    <w:basedOn w:val="Normal"/>
    <w:link w:val="FooterChar"/>
    <w:uiPriority w:val="99"/>
    <w:unhideWhenUsed/>
    <w:rsid w:val="00BD64BC"/>
    <w:pPr>
      <w:tabs>
        <w:tab w:val="center" w:pos="4680"/>
        <w:tab w:val="right" w:pos="9360"/>
      </w:tabs>
    </w:pPr>
  </w:style>
  <w:style w:type="character" w:customStyle="1" w:styleId="FooterChar">
    <w:name w:val="Footer Char"/>
    <w:basedOn w:val="DefaultParagraphFont"/>
    <w:link w:val="Footer"/>
    <w:uiPriority w:val="99"/>
    <w:rsid w:val="00BD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Stock-Corporation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articles</vt:lpstr>
    </vt:vector>
  </TitlesOfParts>
  <Company>State Corporation Commission</Company>
  <LinksUpToDate>false</LinksUpToDate>
  <CharactersWithSpaces>5335</CharactersWithSpaces>
  <SharedDoc>false</SharedDoc>
  <HLinks>
    <vt:vector size="30" baseType="variant">
      <vt:variant>
        <vt:i4>4063359</vt:i4>
      </vt:variant>
      <vt:variant>
        <vt:i4>6</vt:i4>
      </vt:variant>
      <vt:variant>
        <vt:i4>0</vt:i4>
      </vt:variant>
      <vt:variant>
        <vt:i4>5</vt:i4>
      </vt:variant>
      <vt:variant>
        <vt:lpwstr>https://scc.virginia.gov/pages/Virginia-Stock-Corporations</vt:lpwstr>
      </vt:variant>
      <vt:variant>
        <vt:lpwstr/>
      </vt:variant>
      <vt:variant>
        <vt:i4>3932208</vt:i4>
      </vt:variant>
      <vt:variant>
        <vt:i4>3</vt:i4>
      </vt:variant>
      <vt:variant>
        <vt:i4>0</vt:i4>
      </vt:variant>
      <vt:variant>
        <vt:i4>5</vt:i4>
      </vt:variant>
      <vt:variant>
        <vt:lpwstr>https://scc.virginia.gov/pages/CIS-Help</vt:lpwstr>
      </vt:variant>
      <vt:variant>
        <vt:lpwstr/>
      </vt:variant>
      <vt:variant>
        <vt:i4>720901</vt:i4>
      </vt:variant>
      <vt:variant>
        <vt:i4>0</vt:i4>
      </vt:variant>
      <vt:variant>
        <vt:i4>0</vt:i4>
      </vt:variant>
      <vt:variant>
        <vt:i4>5</vt:i4>
      </vt:variant>
      <vt:variant>
        <vt:lpwstr>https://cis.scc.virginia.gov/</vt:lpwstr>
      </vt:variant>
      <vt:variant>
        <vt:lpwstr/>
      </vt:variant>
      <vt:variant>
        <vt:i4>3997806</vt:i4>
      </vt:variant>
      <vt:variant>
        <vt:i4>3</vt:i4>
      </vt:variant>
      <vt:variant>
        <vt:i4>0</vt:i4>
      </vt:variant>
      <vt:variant>
        <vt:i4>5</vt:i4>
      </vt:variant>
      <vt:variant>
        <vt:lpwstr>http://www.scc.virginia.gov/clk</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dc:title>
  <dc:subject>articles of correction</dc:subject>
  <dc:creator>Dale A.Lutz</dc:creator>
  <cp:keywords>SCC607/807</cp:keywords>
  <dc:description>Form for Articles of Correction, Clerk's Office, updated for imaging and INTEL fax capabilities on 12/23/95.</dc:description>
  <cp:lastModifiedBy>Sydney Hannon</cp:lastModifiedBy>
  <cp:revision>12</cp:revision>
  <cp:lastPrinted>2008-06-05T19:58:00Z</cp:lastPrinted>
  <dcterms:created xsi:type="dcterms:W3CDTF">2020-08-09T23:48:00Z</dcterms:created>
  <dcterms:modified xsi:type="dcterms:W3CDTF">2020-08-14T18:22:00Z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2020-08-09T23:43:22.1470459Z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0bc6f809-e3d3-4b46-8f79-43182e83a541</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2020-08-09T23:43:22.1470459Z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0bc6f809-e3d3-4b46-8f79-43182e83a541</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