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FBE" w:rsidRDefault="00B83466"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4D1A2F">
        <w:rPr>
          <w:rFonts w:ascii="Arial" w:hAnsi="Arial" w:cs="Arial"/>
          <w:b/>
        </w:rPr>
        <w:t>INSTRUCTIONS TO FORM SCC711</w:t>
      </w:r>
      <w:r w:rsidR="00697FBE">
        <w:rPr>
          <w:rFonts w:ascii="Arial" w:hAnsi="Arial" w:cs="Arial"/>
          <w:b/>
        </w:rPr>
        <w:t xml:space="preserve"> – </w:t>
      </w:r>
    </w:p>
    <w:p w:rsidR="00B83466" w:rsidRPr="00C25FD4" w:rsidRDefault="00697FBE"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r>
        <w:rPr>
          <w:rFonts w:ascii="Arial" w:hAnsi="Arial" w:cs="Arial"/>
          <w:b/>
        </w:rPr>
        <w:t>GUIDE FOR ARTICLES OF RESTATEMENT OF A VIRGINIA STOCK CORPORATION</w:t>
      </w:r>
    </w:p>
    <w:p w:rsidR="00B83466" w:rsidRPr="001E744A" w:rsidRDefault="00B83466">
      <w:pPr>
        <w:pStyle w:val="BodyText"/>
        <w:rPr>
          <w:sz w:val="16"/>
        </w:rPr>
      </w:pPr>
    </w:p>
    <w:p w:rsidR="00B83466"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sidRPr="001E744A">
        <w:rPr>
          <w:rFonts w:ascii="Arial" w:hAnsi="Arial"/>
        </w:rPr>
        <w:t>Guideform SCC711 has been produced by the Commission as a guide to help you prepare the corporation’s articles of restatement.  Please note, however, that a marked-up version of this guideform will not be accepted.  You must separately type and prepare your articles, using this form as a guide, inserting appropriate information and omitting all inapplicable portions, including the header, seal of the Commission, italicized text, and the text of options not utilized.</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90"/>
        <w:gridCol w:w="2800"/>
        <w:gridCol w:w="5400"/>
      </w:tblGrid>
      <w:tr w:rsidR="00C25FD4" w:rsidRPr="00121100" w:rsidTr="00586EBC">
        <w:trPr>
          <w:trHeight w:val="360"/>
        </w:trPr>
        <w:tc>
          <w:tcPr>
            <w:tcW w:w="11075" w:type="dxa"/>
            <w:gridSpan w:val="4"/>
            <w:shd w:val="clear" w:color="auto" w:fill="auto"/>
            <w:vAlign w:val="center"/>
          </w:tcPr>
          <w:p w:rsidR="00C25FD4" w:rsidRPr="005A6C17" w:rsidRDefault="00C25FD4" w:rsidP="00586EBC">
            <w:pPr>
              <w:rPr>
                <w:rFonts w:ascii="Arial" w:eastAsia="Calibri" w:hAnsi="Arial" w:cs="Arial"/>
                <w:b/>
                <w:sz w:val="22"/>
                <w:szCs w:val="22"/>
              </w:rPr>
            </w:pPr>
            <w:r w:rsidRPr="005A6C17">
              <w:rPr>
                <w:rFonts w:ascii="Arial" w:eastAsia="Calibri" w:hAnsi="Arial" w:cs="Arial"/>
                <w:b/>
                <w:sz w:val="22"/>
                <w:szCs w:val="22"/>
              </w:rPr>
              <w:t>Filing Requirements</w:t>
            </w:r>
          </w:p>
        </w:tc>
      </w:tr>
      <w:tr w:rsidR="00C25FD4" w:rsidRPr="00121100" w:rsidTr="00C25FD4">
        <w:trPr>
          <w:trHeight w:val="423"/>
        </w:trPr>
        <w:tc>
          <w:tcPr>
            <w:tcW w:w="11075" w:type="dxa"/>
            <w:gridSpan w:val="4"/>
            <w:tcBorders>
              <w:right w:val="single" w:sz="4" w:space="0" w:color="auto"/>
            </w:tcBorders>
            <w:shd w:val="clear" w:color="auto" w:fill="auto"/>
            <w:vAlign w:val="center"/>
          </w:tcPr>
          <w:p w:rsidR="00C25FD4" w:rsidRPr="00C25FD4" w:rsidRDefault="00C25FD4" w:rsidP="00586EBC">
            <w:pPr>
              <w:rPr>
                <w:rFonts w:ascii="Arial" w:eastAsia="Calibri" w:hAnsi="Arial" w:cs="Arial"/>
              </w:rPr>
            </w:pPr>
            <w:r w:rsidRPr="00C25FD4">
              <w:rPr>
                <w:rFonts w:ascii="Arial" w:eastAsia="Calibri" w:hAnsi="Arial" w:cs="Arial"/>
              </w:rPr>
              <w:t>Pay all fees and penalties before submitting these articles to the Commission. If these articles are filed with an effective date on or before the annual registration fee due date, payment of the registration fee for the current year is not required prior to filing the articles.</w:t>
            </w:r>
          </w:p>
        </w:tc>
      </w:tr>
      <w:tr w:rsidR="00A12D05" w:rsidRPr="00121100" w:rsidTr="00A12D05">
        <w:trPr>
          <w:trHeight w:val="356"/>
        </w:trPr>
        <w:tc>
          <w:tcPr>
            <w:tcW w:w="11075" w:type="dxa"/>
            <w:gridSpan w:val="4"/>
            <w:tcBorders>
              <w:right w:val="single" w:sz="4" w:space="0" w:color="auto"/>
            </w:tcBorders>
            <w:shd w:val="clear" w:color="auto" w:fill="D9D9D9"/>
            <w:vAlign w:val="center"/>
          </w:tcPr>
          <w:p w:rsidR="00A12D05" w:rsidRDefault="00A12D05" w:rsidP="00586EBC">
            <w:pPr>
              <w:rPr>
                <w:rFonts w:ascii="Arial" w:eastAsia="Calibri" w:hAnsi="Arial" w:cs="Arial"/>
                <w:b/>
              </w:rPr>
            </w:pPr>
            <w:r>
              <w:rPr>
                <w:rFonts w:ascii="Arial" w:eastAsia="Calibri" w:hAnsi="Arial" w:cs="Arial"/>
                <w:b/>
              </w:rPr>
              <w:t>Required Fees</w:t>
            </w:r>
          </w:p>
        </w:tc>
      </w:tr>
      <w:tr w:rsidR="00A12D05" w:rsidRPr="00121100" w:rsidTr="00A12D05">
        <w:trPr>
          <w:trHeight w:val="360"/>
        </w:trPr>
        <w:tc>
          <w:tcPr>
            <w:tcW w:w="1885" w:type="dxa"/>
            <w:shd w:val="clear" w:color="auto" w:fill="FFFFFF"/>
            <w:vAlign w:val="center"/>
          </w:tcPr>
          <w:p w:rsidR="00A12D05" w:rsidRDefault="00A12D05" w:rsidP="00A12D05">
            <w:pPr>
              <w:pStyle w:val="NoSpacing"/>
              <w:rPr>
                <w:rFonts w:ascii="Arial" w:hAnsi="Arial" w:cs="Arial"/>
                <w:sz w:val="18"/>
                <w:szCs w:val="18"/>
              </w:rPr>
            </w:pPr>
            <w:r w:rsidRPr="004B70E3">
              <w:rPr>
                <w:rFonts w:ascii="Arial" w:hAnsi="Arial" w:cs="Arial"/>
                <w:b/>
                <w:sz w:val="18"/>
                <w:szCs w:val="18"/>
              </w:rPr>
              <w:t>Filing</w:t>
            </w:r>
            <w:r>
              <w:rPr>
                <w:rFonts w:ascii="Arial" w:hAnsi="Arial" w:cs="Arial"/>
                <w:b/>
                <w:sz w:val="18"/>
                <w:szCs w:val="18"/>
              </w:rPr>
              <w:t xml:space="preserve"> F</w:t>
            </w:r>
            <w:r w:rsidRPr="004B70E3">
              <w:rPr>
                <w:rFonts w:ascii="Arial" w:hAnsi="Arial" w:cs="Arial"/>
                <w:b/>
                <w:sz w:val="18"/>
                <w:szCs w:val="18"/>
              </w:rPr>
              <w:t>ee:</w:t>
            </w:r>
            <w:r w:rsidRPr="00E115C0">
              <w:rPr>
                <w:rFonts w:ascii="Arial" w:hAnsi="Arial" w:cs="Arial"/>
                <w:sz w:val="18"/>
                <w:szCs w:val="18"/>
              </w:rPr>
              <w:t xml:space="preserve"> </w:t>
            </w:r>
            <w:r w:rsidRPr="00E115C0">
              <w:rPr>
                <w:rFonts w:ascii="Arial" w:hAnsi="Arial" w:cs="Arial"/>
                <w:b/>
                <w:sz w:val="18"/>
                <w:szCs w:val="18"/>
              </w:rPr>
              <w:t>$25.00</w:t>
            </w:r>
            <w:r>
              <w:rPr>
                <w:rFonts w:ascii="Arial" w:hAnsi="Arial" w:cs="Arial"/>
                <w:b/>
                <w:sz w:val="18"/>
                <w:szCs w:val="18"/>
              </w:rPr>
              <w:t xml:space="preserve">  </w:t>
            </w:r>
          </w:p>
        </w:tc>
        <w:tc>
          <w:tcPr>
            <w:tcW w:w="990" w:type="dxa"/>
            <w:shd w:val="clear" w:color="auto" w:fill="D9D9D9"/>
            <w:vAlign w:val="center"/>
          </w:tcPr>
          <w:p w:rsidR="00A12D05" w:rsidRDefault="00A12D05" w:rsidP="00A12D05">
            <w:pPr>
              <w:pStyle w:val="NoSpacing"/>
              <w:rPr>
                <w:rFonts w:ascii="Arial" w:hAnsi="Arial" w:cs="Arial"/>
                <w:sz w:val="18"/>
                <w:szCs w:val="18"/>
              </w:rPr>
            </w:pPr>
            <w:r>
              <w:rPr>
                <w:rFonts w:ascii="Arial" w:hAnsi="Arial" w:cs="Arial"/>
                <w:b/>
                <w:sz w:val="18"/>
                <w:szCs w:val="18"/>
              </w:rPr>
              <w:t>AND</w:t>
            </w:r>
          </w:p>
        </w:tc>
        <w:tc>
          <w:tcPr>
            <w:tcW w:w="8200" w:type="dxa"/>
            <w:gridSpan w:val="2"/>
            <w:shd w:val="clear" w:color="auto" w:fill="FFFFFF"/>
            <w:vAlign w:val="center"/>
          </w:tcPr>
          <w:p w:rsidR="00A12D05" w:rsidRPr="004B70E3" w:rsidRDefault="00D63C1A" w:rsidP="00A12D05">
            <w:pPr>
              <w:pStyle w:val="NoSpacing"/>
              <w:rPr>
                <w:rFonts w:ascii="Arial" w:hAnsi="Arial" w:cs="Arial"/>
                <w:sz w:val="18"/>
                <w:szCs w:val="18"/>
              </w:rPr>
            </w:pPr>
            <w:r>
              <w:rPr>
                <w:rFonts w:ascii="Arial" w:hAnsi="Arial" w:cs="Arial"/>
                <w:sz w:val="18"/>
                <w:szCs w:val="18"/>
              </w:rPr>
              <w:t xml:space="preserve">Any </w:t>
            </w:r>
            <w:r>
              <w:rPr>
                <w:rFonts w:ascii="Arial" w:hAnsi="Arial" w:cs="Arial"/>
                <w:b/>
                <w:sz w:val="18"/>
                <w:szCs w:val="18"/>
              </w:rPr>
              <w:t>additional charter fee</w:t>
            </w:r>
            <w:r>
              <w:rPr>
                <w:rFonts w:ascii="Arial" w:hAnsi="Arial" w:cs="Arial"/>
                <w:sz w:val="18"/>
                <w:szCs w:val="18"/>
              </w:rPr>
              <w:t xml:space="preserve"> amount required by an increase in the number of authorized shares of the corporation</w:t>
            </w:r>
          </w:p>
        </w:tc>
      </w:tr>
      <w:tr w:rsidR="00C25FD4" w:rsidRPr="00121100" w:rsidTr="00586EBC">
        <w:trPr>
          <w:trHeight w:val="360"/>
        </w:trPr>
        <w:tc>
          <w:tcPr>
            <w:tcW w:w="5675" w:type="dxa"/>
            <w:gridSpan w:val="3"/>
            <w:tcBorders>
              <w:right w:val="single" w:sz="12" w:space="0" w:color="auto"/>
            </w:tcBorders>
            <w:shd w:val="clear" w:color="auto" w:fill="D9D9D9"/>
            <w:vAlign w:val="center"/>
          </w:tcPr>
          <w:p w:rsidR="00C25FD4" w:rsidRPr="00121100" w:rsidRDefault="00C25FD4" w:rsidP="00586EBC">
            <w:pPr>
              <w:rPr>
                <w:rFonts w:ascii="Arial" w:eastAsia="Calibri" w:hAnsi="Arial" w:cs="Arial"/>
                <w:b/>
              </w:rPr>
            </w:pPr>
            <w:r>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rsidR="00C25FD4" w:rsidRPr="00121100" w:rsidRDefault="00C25FD4" w:rsidP="00586EBC">
            <w:pPr>
              <w:rPr>
                <w:rFonts w:ascii="Arial" w:eastAsia="Calibri" w:hAnsi="Arial" w:cs="Arial"/>
                <w:b/>
              </w:rPr>
            </w:pPr>
            <w:r>
              <w:rPr>
                <w:rFonts w:ascii="Arial" w:eastAsia="Calibri" w:hAnsi="Arial" w:cs="Arial"/>
                <w:b/>
              </w:rPr>
              <w:t>Paper</w:t>
            </w:r>
            <w:r w:rsidRPr="00121100">
              <w:rPr>
                <w:rFonts w:ascii="Arial" w:eastAsia="Calibri" w:hAnsi="Arial" w:cs="Arial"/>
                <w:b/>
              </w:rPr>
              <w:t xml:space="preserve"> Filing</w:t>
            </w:r>
          </w:p>
        </w:tc>
      </w:tr>
      <w:tr w:rsidR="00C25FD4" w:rsidRPr="00121100" w:rsidTr="00586EBC">
        <w:trPr>
          <w:trHeight w:val="92"/>
        </w:trPr>
        <w:tc>
          <w:tcPr>
            <w:tcW w:w="5675" w:type="dxa"/>
            <w:gridSpan w:val="3"/>
            <w:tcBorders>
              <w:right w:val="single" w:sz="12" w:space="0" w:color="auto"/>
            </w:tcBorders>
            <w:shd w:val="clear" w:color="auto" w:fill="auto"/>
            <w:vAlign w:val="center"/>
          </w:tcPr>
          <w:p w:rsidR="00C25FD4" w:rsidRPr="00C25FD4" w:rsidRDefault="00C25FD4" w:rsidP="00586EBC">
            <w:pPr>
              <w:rPr>
                <w:rFonts w:ascii="Arial" w:eastAsia="Calibri" w:hAnsi="Arial" w:cs="Arial"/>
                <w:sz w:val="18"/>
                <w:szCs w:val="18"/>
              </w:rPr>
            </w:pPr>
            <w:r w:rsidRPr="00C25FD4">
              <w:rPr>
                <w:rFonts w:ascii="Arial" w:eastAsia="Calibri" w:hAnsi="Arial" w:cs="Arial"/>
                <w:sz w:val="18"/>
                <w:szCs w:val="18"/>
              </w:rPr>
              <w:t>Visit</w:t>
            </w:r>
            <w:r w:rsidRPr="00C25FD4">
              <w:rPr>
                <w:rFonts w:ascii="Arial" w:hAnsi="Arial" w:cs="Arial"/>
                <w:sz w:val="18"/>
                <w:szCs w:val="18"/>
              </w:rPr>
              <w:t xml:space="preserve"> </w:t>
            </w:r>
            <w:hyperlink r:id="rId7" w:history="1">
              <w:r w:rsidRPr="00C25FD4">
                <w:rPr>
                  <w:rStyle w:val="Hyperlink"/>
                  <w:rFonts w:ascii="Arial" w:hAnsi="Arial" w:cs="Arial"/>
                  <w:sz w:val="18"/>
                  <w:szCs w:val="18"/>
                </w:rPr>
                <w:t>https://cis.scc.virginia.gov</w:t>
              </w:r>
            </w:hyperlink>
            <w:r w:rsidRPr="00C25FD4">
              <w:rPr>
                <w:rFonts w:ascii="Arial" w:hAnsi="Arial" w:cs="Arial"/>
                <w:sz w:val="18"/>
                <w:szCs w:val="18"/>
              </w:rPr>
              <w:t xml:space="preserve"> </w:t>
            </w:r>
            <w:r w:rsidRPr="00C25FD4">
              <w:rPr>
                <w:rFonts w:ascii="Arial" w:eastAsia="Calibri" w:hAnsi="Arial" w:cs="Arial"/>
                <w:sz w:val="18"/>
                <w:szCs w:val="18"/>
              </w:rPr>
              <w:t xml:space="preserve">to file </w:t>
            </w:r>
            <w:r w:rsidR="00C91A03">
              <w:rPr>
                <w:rFonts w:ascii="Arial" w:eastAsia="Calibri" w:hAnsi="Arial" w:cs="Arial"/>
                <w:sz w:val="18"/>
                <w:szCs w:val="18"/>
              </w:rPr>
              <w:t>articles of restatement of a Virginia Stock Corporation</w:t>
            </w:r>
            <w:r w:rsidRPr="00C25FD4">
              <w:rPr>
                <w:rFonts w:ascii="Arial" w:eastAsia="Calibri" w:hAnsi="Arial" w:cs="Arial"/>
                <w:sz w:val="18"/>
                <w:szCs w:val="18"/>
              </w:rPr>
              <w:t xml:space="preserve"> in real time.</w:t>
            </w:r>
          </w:p>
          <w:p w:rsidR="00C25FD4" w:rsidRPr="00C25FD4" w:rsidRDefault="00C25FD4" w:rsidP="00586EBC">
            <w:pPr>
              <w:rPr>
                <w:rFonts w:ascii="Arial" w:eastAsia="Calibri" w:hAnsi="Arial" w:cs="Arial"/>
                <w:sz w:val="18"/>
                <w:szCs w:val="18"/>
              </w:rPr>
            </w:pPr>
          </w:p>
          <w:p w:rsidR="00C25FD4" w:rsidRPr="00C25FD4" w:rsidRDefault="00C25FD4" w:rsidP="00586EBC">
            <w:pPr>
              <w:rPr>
                <w:rFonts w:ascii="Arial" w:eastAsia="Calibri" w:hAnsi="Arial" w:cs="Arial"/>
                <w:b/>
                <w:sz w:val="18"/>
                <w:szCs w:val="18"/>
              </w:rPr>
            </w:pPr>
            <w:r w:rsidRPr="00C25FD4">
              <w:rPr>
                <w:rFonts w:ascii="Arial" w:eastAsia="Calibri" w:hAnsi="Arial" w:cs="Arial"/>
                <w:b/>
                <w:sz w:val="18"/>
                <w:szCs w:val="18"/>
              </w:rPr>
              <w:t>Questions?</w:t>
            </w:r>
          </w:p>
          <w:p w:rsidR="00C25FD4" w:rsidRPr="00121100" w:rsidRDefault="00C25FD4" w:rsidP="00586EBC">
            <w:pPr>
              <w:rPr>
                <w:rFonts w:ascii="Arial" w:eastAsia="Calibri" w:hAnsi="Arial" w:cs="Arial"/>
                <w:sz w:val="18"/>
                <w:szCs w:val="18"/>
              </w:rPr>
            </w:pPr>
            <w:r w:rsidRPr="00C25FD4">
              <w:rPr>
                <w:rFonts w:ascii="Arial" w:eastAsia="Calibri" w:hAnsi="Arial" w:cs="Arial"/>
                <w:sz w:val="18"/>
                <w:szCs w:val="18"/>
              </w:rPr>
              <w:t xml:space="preserve">Visit the CIS help page at </w:t>
            </w:r>
            <w:hyperlink r:id="rId8" w:history="1">
              <w:r w:rsidRPr="00C25FD4">
                <w:rPr>
                  <w:rStyle w:val="Hyperlink"/>
                  <w:rFonts w:ascii="Arial" w:eastAsia="Calibri" w:hAnsi="Arial" w:cs="Arial"/>
                  <w:sz w:val="18"/>
                  <w:szCs w:val="18"/>
                </w:rPr>
                <w:t>https://scc.virginia.gov/pages/CIS-Help</w:t>
              </w:r>
            </w:hyperlink>
            <w:r w:rsidRPr="00C25FD4">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C25FD4" w:rsidRDefault="00C25FD4" w:rsidP="00586EBC">
            <w:pPr>
              <w:rPr>
                <w:rFonts w:ascii="Arial" w:eastAsia="Calibri" w:hAnsi="Arial" w:cs="Arial"/>
                <w:sz w:val="18"/>
                <w:szCs w:val="18"/>
              </w:rPr>
            </w:pPr>
            <w:r w:rsidRPr="00121100">
              <w:rPr>
                <w:rFonts w:ascii="Arial" w:eastAsia="Calibri" w:hAnsi="Arial" w:cs="Arial"/>
                <w:sz w:val="18"/>
                <w:szCs w:val="18"/>
              </w:rPr>
              <w:t xml:space="preserve">Download from </w:t>
            </w:r>
            <w:hyperlink r:id="rId9" w:history="1">
              <w:r w:rsidRPr="00C767FC">
                <w:rPr>
                  <w:rStyle w:val="Hyperlink"/>
                  <w:rFonts w:ascii="Arial" w:eastAsia="Calibri" w:hAnsi="Arial" w:cs="Arial"/>
                  <w:sz w:val="18"/>
                  <w:szCs w:val="18"/>
                </w:rPr>
                <w:t>https://scc.virginia.gov/pages/Virginia-Stock-Corporations</w:t>
              </w:r>
            </w:hyperlink>
            <w:r>
              <w:rPr>
                <w:rFonts w:ascii="Arial" w:eastAsia="Calibri" w:hAnsi="Arial" w:cs="Arial"/>
                <w:sz w:val="18"/>
                <w:szCs w:val="18"/>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rsidR="00C25FD4" w:rsidRDefault="00C25FD4" w:rsidP="00586EBC">
            <w:pPr>
              <w:rPr>
                <w:rFonts w:ascii="Arial" w:eastAsia="Calibri" w:hAnsi="Arial" w:cs="Arial"/>
                <w:sz w:val="18"/>
                <w:szCs w:val="18"/>
              </w:rPr>
            </w:pPr>
          </w:p>
          <w:p w:rsidR="00C25FD4" w:rsidRPr="00BD09EE" w:rsidRDefault="00C25FD4" w:rsidP="00586EBC">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rsidR="00C25FD4" w:rsidRDefault="00C25FD4" w:rsidP="00586EBC">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rsidR="00C25FD4" w:rsidRDefault="00C25FD4" w:rsidP="00586EBC">
            <w:pPr>
              <w:rPr>
                <w:rFonts w:ascii="Arial" w:eastAsia="Calibri" w:hAnsi="Arial" w:cs="Arial"/>
                <w:sz w:val="18"/>
                <w:szCs w:val="18"/>
              </w:rPr>
            </w:pPr>
            <w:r>
              <w:rPr>
                <w:rFonts w:ascii="Arial" w:eastAsia="Calibri" w:hAnsi="Arial" w:cs="Arial"/>
                <w:sz w:val="18"/>
                <w:szCs w:val="18"/>
              </w:rPr>
              <w:t>P.O. Box 1197                                   Richmond, VA 23219</w:t>
            </w:r>
          </w:p>
          <w:p w:rsidR="00C25FD4" w:rsidRPr="00AE3891" w:rsidRDefault="00C25FD4" w:rsidP="00586EBC">
            <w:pPr>
              <w:rPr>
                <w:rFonts w:ascii="Arial" w:eastAsia="Calibri" w:hAnsi="Arial" w:cs="Arial"/>
                <w:sz w:val="18"/>
                <w:szCs w:val="18"/>
              </w:rPr>
            </w:pPr>
            <w:r>
              <w:rPr>
                <w:rFonts w:ascii="Arial" w:eastAsia="Calibri" w:hAnsi="Arial" w:cs="Arial"/>
                <w:sz w:val="18"/>
                <w:szCs w:val="18"/>
              </w:rPr>
              <w:t>Richmond, VA 23218-1197</w:t>
            </w:r>
          </w:p>
        </w:tc>
      </w:tr>
      <w:tr w:rsidR="00C25FD4" w:rsidRPr="00121100" w:rsidTr="00586EBC">
        <w:trPr>
          <w:trHeight w:val="170"/>
        </w:trPr>
        <w:tc>
          <w:tcPr>
            <w:tcW w:w="5675" w:type="dxa"/>
            <w:gridSpan w:val="3"/>
            <w:tcBorders>
              <w:right w:val="single" w:sz="12" w:space="0" w:color="auto"/>
            </w:tcBorders>
            <w:shd w:val="clear" w:color="auto" w:fill="auto"/>
            <w:vAlign w:val="center"/>
          </w:tcPr>
          <w:p w:rsidR="00C25FD4" w:rsidRPr="00121100" w:rsidRDefault="00C25FD4" w:rsidP="00586EBC">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rsidR="00C25FD4" w:rsidRPr="00121100" w:rsidRDefault="00C25FD4" w:rsidP="00586EBC">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rsidR="00C25FD4" w:rsidRPr="00121100" w:rsidRDefault="00C25FD4" w:rsidP="00586EBC">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rsidR="00C25FD4" w:rsidRPr="001E744A" w:rsidRDefault="00C25FD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rsidR="00B83466" w:rsidRPr="00C25FD4"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9"/>
          <w:szCs w:val="19"/>
        </w:rPr>
      </w:pPr>
      <w:r w:rsidRPr="00C25FD4">
        <w:rPr>
          <w:rFonts w:ascii="Arial" w:hAnsi="Arial"/>
          <w:sz w:val="19"/>
          <w:szCs w:val="19"/>
        </w:rPr>
        <w:t xml:space="preserve">If the restatement does </w:t>
      </w:r>
      <w:r w:rsidRPr="00C25FD4">
        <w:rPr>
          <w:rFonts w:ascii="Arial" w:hAnsi="Arial"/>
          <w:sz w:val="19"/>
          <w:szCs w:val="19"/>
          <w:u w:val="single"/>
        </w:rPr>
        <w:t>not</w:t>
      </w:r>
      <w:r w:rsidRPr="00C25FD4">
        <w:rPr>
          <w:rFonts w:ascii="Arial" w:hAnsi="Arial"/>
          <w:sz w:val="19"/>
          <w:szCs w:val="19"/>
        </w:rPr>
        <w:t xml:space="preserve"> include an amendment, the restatement may be adopted by the corporation’s board of directors without shareholder action.  See § 13.1-711 of the Code of Virginia.</w:t>
      </w:r>
    </w:p>
    <w:p w:rsidR="00B83466" w:rsidRPr="00C25FD4"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9"/>
          <w:szCs w:val="19"/>
        </w:rPr>
      </w:pPr>
    </w:p>
    <w:p w:rsidR="00B83466" w:rsidRPr="00C25FD4" w:rsidRDefault="00B83466">
      <w:pPr>
        <w:pStyle w:val="BodyText3"/>
        <w:rPr>
          <w:sz w:val="19"/>
          <w:szCs w:val="19"/>
        </w:rPr>
      </w:pPr>
      <w:r w:rsidRPr="00C25FD4">
        <w:rPr>
          <w:sz w:val="19"/>
          <w:szCs w:val="19"/>
        </w:rPr>
        <w:t>The articles must be executed in the name of the corporation by the chairman or any vice-chairman of the board of directors, the president, or any officer authorized to act on behalf of the corporation.  However, the (amended and) restated articles of incorporation, which are a referenced attachment to the articles of restatement, do not need to be separately executed on behalf of the corporation.</w:t>
      </w:r>
    </w:p>
    <w:p w:rsidR="00B83466" w:rsidRPr="00C25FD4"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9"/>
          <w:szCs w:val="19"/>
        </w:rPr>
      </w:pPr>
    </w:p>
    <w:p w:rsidR="00B83466" w:rsidRDefault="00B83466" w:rsidP="008C29F7">
      <w:pPr>
        <w:pStyle w:val="BodyText"/>
        <w:jc w:val="both"/>
        <w:rPr>
          <w:b/>
          <w:i/>
          <w:sz w:val="19"/>
          <w:szCs w:val="19"/>
        </w:rPr>
      </w:pPr>
      <w:r w:rsidRPr="00C25FD4">
        <w:rPr>
          <w:b/>
          <w:i/>
          <w:sz w:val="19"/>
          <w:szCs w:val="19"/>
        </w:rPr>
        <w:t>It is a Class 1 misdemeanor for any person to sign a document he or she knows is false in any material respect with intent that the document be delivered to the Commission for filing.  See § 13.1-612 of the Code of Virginia.</w:t>
      </w:r>
    </w:p>
    <w:p w:rsidR="008C29F7" w:rsidRPr="008C29F7" w:rsidRDefault="008C29F7" w:rsidP="008C29F7">
      <w:pPr>
        <w:pStyle w:val="BodyText"/>
        <w:jc w:val="both"/>
        <w:rPr>
          <w:b/>
          <w:i/>
          <w:sz w:val="19"/>
          <w:szCs w:val="19"/>
        </w:rPr>
      </w:pPr>
    </w:p>
    <w:p w:rsidR="00B83466" w:rsidRPr="00C25FD4"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19"/>
          <w:szCs w:val="19"/>
        </w:rPr>
      </w:pPr>
      <w:r w:rsidRPr="00C25FD4">
        <w:rPr>
          <w:rFonts w:ascii="Arial" w:hAnsi="Arial"/>
          <w:b/>
          <w:sz w:val="19"/>
          <w:szCs w:val="19"/>
        </w:rPr>
        <w:t>NOTE</w:t>
      </w:r>
      <w:r w:rsidR="001D29C8" w:rsidRPr="00C25FD4">
        <w:rPr>
          <w:rFonts w:ascii="Arial" w:hAnsi="Arial"/>
          <w:b/>
          <w:sz w:val="19"/>
          <w:szCs w:val="19"/>
        </w:rPr>
        <w:t>S</w:t>
      </w:r>
    </w:p>
    <w:p w:rsidR="00B83466" w:rsidRPr="00C25FD4" w:rsidRDefault="00B8346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19"/>
          <w:szCs w:val="19"/>
        </w:rPr>
      </w:pPr>
    </w:p>
    <w:p w:rsidR="00B83466" w:rsidRPr="00C25FD4" w:rsidRDefault="00B83466">
      <w:pPr>
        <w:jc w:val="both"/>
        <w:rPr>
          <w:rFonts w:ascii="Arial" w:hAnsi="Arial"/>
          <w:snapToGrid w:val="0"/>
          <w:sz w:val="19"/>
          <w:szCs w:val="19"/>
        </w:rPr>
      </w:pPr>
      <w:r w:rsidRPr="00C25FD4">
        <w:rPr>
          <w:rFonts w:ascii="Arial" w:hAnsi="Arial"/>
          <w:snapToGrid w:val="0"/>
          <w:sz w:val="19"/>
          <w:szCs w:val="19"/>
        </w:rPr>
        <w:t>The corporation’s board of directors may adopt an amendment without shareholder action to delete the names and addresses of the initial directors and/or to delete the name and address of the initial registered agent or registered office if a statement of change is on file with the Commission.  See § 13.1-706 of the Code of Virginia, which includes additional amendments that may be adopted by the board of directors without shareholder action.</w:t>
      </w:r>
    </w:p>
    <w:p w:rsidR="00B83466" w:rsidRPr="00C25FD4" w:rsidRDefault="00B83466">
      <w:pPr>
        <w:jc w:val="both"/>
        <w:rPr>
          <w:rFonts w:ascii="Arial" w:hAnsi="Arial"/>
          <w:sz w:val="19"/>
          <w:szCs w:val="19"/>
        </w:rPr>
      </w:pPr>
    </w:p>
    <w:p w:rsidR="00B83466" w:rsidRPr="00C25FD4" w:rsidRDefault="00B83466">
      <w:pPr>
        <w:pStyle w:val="BodyText2"/>
        <w:rPr>
          <w:rFonts w:ascii="Arial" w:hAnsi="Arial"/>
          <w:b/>
          <w:sz w:val="19"/>
          <w:szCs w:val="19"/>
        </w:rPr>
      </w:pPr>
      <w:r w:rsidRPr="00C25FD4">
        <w:rPr>
          <w:rFonts w:ascii="Arial" w:hAnsi="Arial"/>
          <w:b/>
          <w:sz w:val="19"/>
          <w:szCs w:val="19"/>
        </w:rPr>
        <w:t>The registered office and/or registered agent cannot be changed by filing articles of restatement.  Such change may only be accomplished by filing a statement of change of a registered office and/or registered agent on form SCC635/834</w:t>
      </w:r>
      <w:r w:rsidR="00677E3A" w:rsidRPr="00C25FD4">
        <w:rPr>
          <w:rFonts w:ascii="Arial" w:hAnsi="Arial"/>
          <w:b/>
          <w:sz w:val="19"/>
          <w:szCs w:val="19"/>
        </w:rPr>
        <w:t xml:space="preserve">, which can be completed and filed online at </w:t>
      </w:r>
      <w:hyperlink r:id="rId10" w:history="1">
        <w:r w:rsidR="00213916" w:rsidRPr="00DD46E7">
          <w:rPr>
            <w:rStyle w:val="Hyperlink"/>
            <w:rFonts w:ascii="Arial" w:hAnsi="Arial"/>
            <w:b/>
            <w:sz w:val="19"/>
            <w:szCs w:val="19"/>
          </w:rPr>
          <w:t>https://cis.scc.virginia.gov</w:t>
        </w:r>
      </w:hyperlink>
      <w:r w:rsidR="00213916">
        <w:rPr>
          <w:rFonts w:ascii="Arial" w:hAnsi="Arial"/>
          <w:b/>
          <w:sz w:val="19"/>
          <w:szCs w:val="19"/>
        </w:rPr>
        <w:t xml:space="preserve"> </w:t>
      </w:r>
      <w:r w:rsidRPr="00C25FD4">
        <w:rPr>
          <w:rFonts w:ascii="Arial" w:hAnsi="Arial"/>
          <w:b/>
          <w:sz w:val="19"/>
          <w:szCs w:val="19"/>
        </w:rPr>
        <w:t xml:space="preserve">  This form </w:t>
      </w:r>
      <w:r w:rsidR="00677E3A" w:rsidRPr="00C25FD4">
        <w:rPr>
          <w:rFonts w:ascii="Arial" w:hAnsi="Arial"/>
          <w:b/>
          <w:sz w:val="19"/>
          <w:szCs w:val="19"/>
        </w:rPr>
        <w:t xml:space="preserve">also </w:t>
      </w:r>
      <w:r w:rsidRPr="00C25FD4">
        <w:rPr>
          <w:rFonts w:ascii="Arial" w:hAnsi="Arial"/>
          <w:b/>
          <w:sz w:val="19"/>
          <w:szCs w:val="19"/>
        </w:rPr>
        <w:t xml:space="preserve">can be requested </w:t>
      </w:r>
      <w:r w:rsidR="00677E3A" w:rsidRPr="00C25FD4">
        <w:rPr>
          <w:rFonts w:ascii="Arial" w:hAnsi="Arial"/>
          <w:b/>
          <w:sz w:val="19"/>
          <w:szCs w:val="19"/>
        </w:rPr>
        <w:t>by visiting</w:t>
      </w:r>
      <w:r w:rsidRPr="00C25FD4">
        <w:rPr>
          <w:rFonts w:ascii="Arial" w:hAnsi="Arial"/>
          <w:b/>
          <w:sz w:val="19"/>
          <w:szCs w:val="19"/>
        </w:rPr>
        <w:t xml:space="preserve"> </w:t>
      </w:r>
      <w:hyperlink r:id="rId11" w:history="1">
        <w:r w:rsidR="00213916" w:rsidRPr="00DD46E7">
          <w:rPr>
            <w:rStyle w:val="Hyperlink"/>
            <w:rFonts w:ascii="Arial" w:hAnsi="Arial"/>
            <w:b/>
            <w:sz w:val="19"/>
            <w:szCs w:val="19"/>
          </w:rPr>
          <w:t>https://scc.virginia.gov/pages/Online-Forms-Request</w:t>
        </w:r>
      </w:hyperlink>
      <w:r w:rsidRPr="00C25FD4">
        <w:rPr>
          <w:rFonts w:ascii="Arial" w:hAnsi="Arial"/>
          <w:b/>
          <w:sz w:val="19"/>
          <w:szCs w:val="19"/>
        </w:rPr>
        <w:t>.</w:t>
      </w:r>
    </w:p>
    <w:p w:rsidR="00C25FD4" w:rsidRDefault="00C25FD4">
      <w:pPr>
        <w:pStyle w:val="BodyText2"/>
        <w:rPr>
          <w:rFonts w:ascii="Arial" w:hAnsi="Arial"/>
          <w:b/>
          <w:sz w:val="20"/>
        </w:rPr>
      </w:pPr>
    </w:p>
    <w:p w:rsidR="002D1BE8" w:rsidRDefault="00C25FD4" w:rsidP="00C25FD4">
      <w:pPr>
        <w:pStyle w:val="NoSpacing"/>
        <w:rPr>
          <w:rFonts w:ascii="Arial" w:hAnsi="Arial" w:cs="Arial"/>
          <w:b/>
        </w:rPr>
      </w:pPr>
      <w:bookmarkStart w:id="0" w:name="_Hlk534624284"/>
      <w:r w:rsidRPr="005A6C17">
        <w:rPr>
          <w:rFonts w:ascii="Arial" w:hAnsi="Arial" w:cs="Arial"/>
          <w:b/>
        </w:rPr>
        <w:t>Important Information</w:t>
      </w:r>
    </w:p>
    <w:p w:rsidR="00C25FD4" w:rsidRPr="002D1BE8" w:rsidRDefault="00C25FD4" w:rsidP="00C25FD4">
      <w:pPr>
        <w:pStyle w:val="NoSpacing"/>
        <w:rPr>
          <w:rFonts w:ascii="Arial" w:hAnsi="Arial" w:cs="Arial"/>
          <w:b/>
        </w:rPr>
      </w:pPr>
      <w:r>
        <w:rPr>
          <w:rFonts w:ascii="Arial" w:hAnsi="Arial" w:cs="Arial"/>
          <w:sz w:val="18"/>
          <w:szCs w:val="18"/>
        </w:rPr>
        <w:t xml:space="preserve">The articles must be </w:t>
      </w:r>
      <w:r w:rsidR="002D1BE8">
        <w:rPr>
          <w:rFonts w:ascii="Arial" w:hAnsi="Arial" w:cs="Arial"/>
          <w:sz w:val="18"/>
          <w:szCs w:val="18"/>
        </w:rPr>
        <w:t xml:space="preserve">written </w:t>
      </w:r>
      <w:r>
        <w:rPr>
          <w:rFonts w:ascii="Arial" w:hAnsi="Arial" w:cs="Arial"/>
          <w:sz w:val="18"/>
          <w:szCs w:val="18"/>
        </w:rPr>
        <w:t>in the English language, printed in black</w:t>
      </w:r>
      <w:r w:rsidRPr="00D76D08">
        <w:rPr>
          <w:rFonts w:ascii="Arial" w:hAnsi="Arial" w:cs="Arial"/>
          <w:sz w:val="18"/>
          <w:szCs w:val="18"/>
        </w:rPr>
        <w:t>, using the following guidelines:</w:t>
      </w:r>
    </w:p>
    <w:p w:rsidR="00C25FD4" w:rsidRPr="005E16A2" w:rsidRDefault="00C25FD4" w:rsidP="00C25FD4">
      <w:pPr>
        <w:pStyle w:val="NoSpacing"/>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925"/>
        <w:gridCol w:w="4582"/>
      </w:tblGrid>
      <w:tr w:rsidR="00C25FD4" w:rsidRPr="005E16A2" w:rsidTr="00C25FD4">
        <w:trPr>
          <w:trHeight w:val="440"/>
        </w:trPr>
        <w:tc>
          <w:tcPr>
            <w:tcW w:w="2293" w:type="dxa"/>
            <w:tcBorders>
              <w:top w:val="nil"/>
              <w:left w:val="nil"/>
              <w:bottom w:val="nil"/>
              <w:right w:val="nil"/>
            </w:tcBorders>
            <w:shd w:val="clear" w:color="auto" w:fill="auto"/>
          </w:tcPr>
          <w:p w:rsidR="00C25FD4" w:rsidRPr="005E16A2" w:rsidRDefault="00C25FD4" w:rsidP="00C25FD4">
            <w:pPr>
              <w:numPr>
                <w:ilvl w:val="0"/>
                <w:numId w:val="7"/>
              </w:numPr>
              <w:rPr>
                <w:rFonts w:ascii="Arial" w:hAnsi="Arial" w:cs="Arial"/>
                <w:sz w:val="18"/>
                <w:szCs w:val="18"/>
              </w:rPr>
            </w:pPr>
            <w:bookmarkStart w:id="1" w:name="_Hlk508798520"/>
            <w:r w:rsidRPr="005E16A2">
              <w:rPr>
                <w:rFonts w:ascii="Arial" w:hAnsi="Arial" w:cs="Arial"/>
                <w:sz w:val="18"/>
                <w:szCs w:val="18"/>
              </w:rPr>
              <w:t>use solid white paper</w:t>
            </w:r>
          </w:p>
          <w:p w:rsidR="00C25FD4" w:rsidRPr="005E16A2" w:rsidRDefault="00C25FD4" w:rsidP="00C25FD4">
            <w:pPr>
              <w:numPr>
                <w:ilvl w:val="0"/>
                <w:numId w:val="7"/>
              </w:numPr>
              <w:rPr>
                <w:rFonts w:ascii="Arial" w:hAnsi="Arial" w:cs="Arial"/>
                <w:sz w:val="18"/>
                <w:szCs w:val="18"/>
              </w:rPr>
            </w:pPr>
            <w:r w:rsidRPr="005E16A2">
              <w:rPr>
                <w:rFonts w:ascii="Arial" w:hAnsi="Arial" w:cs="Arial"/>
                <w:sz w:val="18"/>
                <w:szCs w:val="18"/>
              </w:rPr>
              <w:t>size 8 1/2" x 11"</w:t>
            </w:r>
          </w:p>
        </w:tc>
        <w:tc>
          <w:tcPr>
            <w:tcW w:w="3925" w:type="dxa"/>
            <w:tcBorders>
              <w:top w:val="nil"/>
              <w:left w:val="nil"/>
              <w:bottom w:val="nil"/>
              <w:right w:val="nil"/>
            </w:tcBorders>
            <w:shd w:val="clear" w:color="auto" w:fill="auto"/>
          </w:tcPr>
          <w:p w:rsidR="00C25FD4" w:rsidRPr="005E16A2" w:rsidRDefault="00C25FD4" w:rsidP="00C25FD4">
            <w:pPr>
              <w:numPr>
                <w:ilvl w:val="0"/>
                <w:numId w:val="7"/>
              </w:numPr>
              <w:rPr>
                <w:rFonts w:ascii="Arial" w:hAnsi="Arial" w:cs="Arial"/>
                <w:sz w:val="18"/>
                <w:szCs w:val="18"/>
              </w:rPr>
            </w:pPr>
            <w:r w:rsidRPr="005E16A2">
              <w:rPr>
                <w:rFonts w:ascii="Arial" w:hAnsi="Arial" w:cs="Arial"/>
                <w:sz w:val="18"/>
                <w:szCs w:val="18"/>
              </w:rPr>
              <w:t xml:space="preserve">one-sided </w:t>
            </w:r>
          </w:p>
          <w:p w:rsidR="00C25FD4" w:rsidRPr="005E16A2" w:rsidRDefault="00C25FD4" w:rsidP="00C25FD4">
            <w:pPr>
              <w:numPr>
                <w:ilvl w:val="0"/>
                <w:numId w:val="7"/>
              </w:numPr>
              <w:rPr>
                <w:rFonts w:ascii="Arial" w:hAnsi="Arial" w:cs="Arial"/>
                <w:sz w:val="18"/>
                <w:szCs w:val="18"/>
              </w:rPr>
            </w:pPr>
            <w:r w:rsidRPr="005E16A2">
              <w:rPr>
                <w:rFonts w:ascii="Arial" w:hAnsi="Arial" w:cs="Arial"/>
                <w:sz w:val="18"/>
                <w:szCs w:val="18"/>
              </w:rPr>
              <w:t>no visible watermarks or background logos</w:t>
            </w:r>
          </w:p>
        </w:tc>
        <w:tc>
          <w:tcPr>
            <w:tcW w:w="4582" w:type="dxa"/>
            <w:tcBorders>
              <w:top w:val="nil"/>
              <w:left w:val="nil"/>
              <w:bottom w:val="nil"/>
              <w:right w:val="nil"/>
            </w:tcBorders>
            <w:shd w:val="clear" w:color="auto" w:fill="auto"/>
          </w:tcPr>
          <w:p w:rsidR="00C25FD4" w:rsidRPr="005E16A2" w:rsidRDefault="00C25FD4" w:rsidP="00C25FD4">
            <w:pPr>
              <w:numPr>
                <w:ilvl w:val="0"/>
                <w:numId w:val="7"/>
              </w:numPr>
              <w:rPr>
                <w:rFonts w:ascii="Arial" w:hAnsi="Arial" w:cs="Arial"/>
                <w:sz w:val="18"/>
                <w:szCs w:val="18"/>
              </w:rPr>
            </w:pPr>
            <w:r w:rsidRPr="005E16A2">
              <w:rPr>
                <w:rFonts w:ascii="Arial" w:hAnsi="Arial" w:cs="Arial"/>
                <w:sz w:val="18"/>
                <w:szCs w:val="18"/>
              </w:rPr>
              <w:t>minimum 1.25" top margin and 0.75” all other sides</w:t>
            </w:r>
          </w:p>
        </w:tc>
      </w:tr>
    </w:tbl>
    <w:bookmarkEnd w:id="0"/>
    <w:bookmarkEnd w:id="1"/>
    <w:p w:rsidR="00C25FD4" w:rsidRDefault="00C25FD4">
      <w:pPr>
        <w:pStyle w:val="BodyText2"/>
        <w:rPr>
          <w:rFonts w:ascii="Arial" w:hAnsi="Arial"/>
          <w:b/>
          <w:sz w:val="20"/>
        </w:rPr>
      </w:pPr>
      <w:r w:rsidRPr="00121100">
        <w:rPr>
          <w:rFonts w:ascii="Arial" w:eastAsia="Calibri" w:hAnsi="Arial" w:cs="Arial"/>
          <w:noProof/>
          <w:sz w:val="16"/>
          <w:szCs w:val="16"/>
        </w:rPr>
        <mc:AlternateContent>
          <mc:Choice Requires="wps">
            <w:drawing>
              <wp:anchor distT="0" distB="0" distL="114300" distR="114300" simplePos="0" relativeHeight="251660288" behindDoc="0" locked="0" layoutInCell="1" allowOverlap="1" wp14:anchorId="311DAD79" wp14:editId="5A94B83F">
                <wp:simplePos x="0" y="0"/>
                <wp:positionH relativeFrom="margin">
                  <wp:posOffset>0</wp:posOffset>
                </wp:positionH>
                <wp:positionV relativeFrom="paragraph">
                  <wp:posOffset>49107</wp:posOffset>
                </wp:positionV>
                <wp:extent cx="6886575" cy="4667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C25FD4" w:rsidRPr="004D15D0" w:rsidRDefault="00C25FD4" w:rsidP="00C25FD4">
                            <w:pPr>
                              <w:jc w:val="center"/>
                              <w:rPr>
                                <w:rFonts w:ascii="Arial" w:hAnsi="Arial"/>
                                <w:spacing w:val="-4"/>
                                <w:sz w:val="16"/>
                                <w:szCs w:val="16"/>
                              </w:rPr>
                            </w:pPr>
                            <w:r>
                              <w:rPr>
                                <w:rFonts w:ascii="Arial" w:hAnsi="Arial" w:cs="Arial"/>
                                <w:b/>
                                <w:sz w:val="16"/>
                                <w:szCs w:val="16"/>
                              </w:rPr>
                              <w:t>Do not include personally identifiable i</w:t>
                            </w:r>
                            <w:r w:rsidRPr="004D15D0">
                              <w:rPr>
                                <w:rFonts w:ascii="Arial" w:hAnsi="Arial" w:cs="Arial"/>
                                <w:b/>
                                <w:sz w:val="16"/>
                                <w:szCs w:val="16"/>
                              </w:rPr>
                              <w:t>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w:t>
                            </w:r>
                            <w:r>
                              <w:rPr>
                                <w:rFonts w:ascii="Arial" w:hAnsi="Arial" w:cs="Arial"/>
                                <w:sz w:val="16"/>
                                <w:szCs w:val="16"/>
                              </w:rPr>
                              <w:t xml:space="preserve">for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C25FD4" w:rsidRDefault="00C25FD4" w:rsidP="00C25F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DAD79" id="_x0000_t202" coordsize="21600,21600" o:spt="202" path="m,l,21600r21600,l21600,xe">
                <v:stroke joinstyle="miter"/>
                <v:path gradientshapeok="t" o:connecttype="rect"/>
              </v:shapetype>
              <v:shape id="Text Box 1" o:spid="_x0000_s1026" type="#_x0000_t202" style="position:absolute;left:0;text-align:left;margin-left:0;margin-top:3.8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">
                <v:textbox>
                  <w:txbxContent>
                    <w:p w:rsidR="00C25FD4" w:rsidRPr="004D15D0" w:rsidRDefault="00C25FD4" w:rsidP="00C25FD4">
                      <w:pPr>
                        <w:jc w:val="center"/>
                        <w:rPr>
                          <w:rFonts w:ascii="Arial" w:hAnsi="Arial"/>
                          <w:spacing w:val="-4"/>
                          <w:sz w:val="16"/>
                          <w:szCs w:val="16"/>
                        </w:rPr>
                      </w:pPr>
                      <w:r>
                        <w:rPr>
                          <w:rFonts w:ascii="Arial" w:hAnsi="Arial" w:cs="Arial"/>
                          <w:b/>
                          <w:sz w:val="16"/>
                          <w:szCs w:val="16"/>
                        </w:rPr>
                        <w:t>Do not include personally identifiable i</w:t>
                      </w:r>
                      <w:r w:rsidRPr="004D15D0">
                        <w:rPr>
                          <w:rFonts w:ascii="Arial" w:hAnsi="Arial" w:cs="Arial"/>
                          <w:b/>
                          <w:sz w:val="16"/>
                          <w:szCs w:val="16"/>
                        </w:rPr>
                        <w:t>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w:t>
                      </w:r>
                      <w:r>
                        <w:rPr>
                          <w:rFonts w:ascii="Arial" w:hAnsi="Arial" w:cs="Arial"/>
                          <w:sz w:val="16"/>
                          <w:szCs w:val="16"/>
                        </w:rPr>
                        <w:t xml:space="preserve">for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C25FD4" w:rsidRDefault="00C25FD4" w:rsidP="00C25FD4"/>
                  </w:txbxContent>
                </v:textbox>
                <w10:wrap anchorx="margin"/>
              </v:shape>
            </w:pict>
          </mc:Fallback>
        </mc:AlternateContent>
      </w:r>
    </w:p>
    <w:p w:rsidR="00C25FD4" w:rsidRDefault="00C25FD4">
      <w:pPr>
        <w:pStyle w:val="BodyText2"/>
        <w:rPr>
          <w:rFonts w:ascii="Arial" w:hAnsi="Arial"/>
          <w:b/>
          <w:sz w:val="20"/>
        </w:rPr>
      </w:pPr>
    </w:p>
    <w:p w:rsidR="00C25FD4" w:rsidRDefault="00C25FD4">
      <w:pPr>
        <w:pStyle w:val="BodyText2"/>
        <w:rPr>
          <w:rFonts w:ascii="Arial" w:hAnsi="Arial"/>
          <w:b/>
          <w:sz w:val="20"/>
        </w:rPr>
      </w:pPr>
    </w:p>
    <w:p w:rsidR="00C25FD4" w:rsidRDefault="00C25FD4">
      <w:pPr>
        <w:pStyle w:val="BodyText2"/>
        <w:rPr>
          <w:rFonts w:ascii="Arial" w:hAnsi="Arial"/>
          <w:b/>
          <w:sz w:val="20"/>
        </w:rPr>
      </w:pPr>
    </w:p>
    <w:p w:rsidR="00C25FD4" w:rsidRDefault="00C25FD4">
      <w:pPr>
        <w:pStyle w:val="BodyText2"/>
        <w:rPr>
          <w:rFonts w:ascii="Arial" w:hAnsi="Arial"/>
          <w:b/>
          <w:sz w:val="20"/>
        </w:rPr>
      </w:pPr>
    </w:p>
    <w:p w:rsidR="00C25FD4" w:rsidRDefault="00C25FD4" w:rsidP="00C25FD4">
      <w:pPr>
        <w:jc w:val="right"/>
        <w:rPr>
          <w:rFonts w:ascii="Arial" w:hAnsi="Arial" w:cs="Arial"/>
          <w:sz w:val="16"/>
          <w:szCs w:val="16"/>
        </w:rPr>
      </w:pPr>
      <w:bookmarkStart w:id="2" w:name="_GoBack"/>
      <w:bookmarkEnd w:id="2"/>
      <w:r w:rsidRPr="00AF0134">
        <w:rPr>
          <w:rFonts w:ascii="Arial" w:hAnsi="Arial" w:cs="Arial"/>
          <w:sz w:val="16"/>
          <w:szCs w:val="16"/>
        </w:rPr>
        <w:t xml:space="preserve">Form </w:t>
      </w:r>
      <w:r>
        <w:rPr>
          <w:rFonts w:ascii="Arial" w:hAnsi="Arial" w:cs="Arial"/>
          <w:b/>
          <w:bCs/>
        </w:rPr>
        <w:t>SCC711</w:t>
      </w:r>
      <w:r w:rsidRPr="00AF0134">
        <w:rPr>
          <w:rFonts w:ascii="Arial" w:hAnsi="Arial" w:cs="Arial"/>
          <w:b/>
          <w:bCs/>
        </w:rPr>
        <w:t xml:space="preserve"> </w:t>
      </w:r>
      <w:r>
        <w:rPr>
          <w:rFonts w:ascii="Arial" w:hAnsi="Arial" w:cs="Arial"/>
          <w:sz w:val="16"/>
          <w:szCs w:val="16"/>
        </w:rPr>
        <w:t>(Eff. 08/20)</w:t>
      </w:r>
    </w:p>
    <w:tbl>
      <w:tblPr>
        <w:tblpPr w:leftFromText="180" w:rightFromText="180" w:vertAnchor="page" w:horzAnchor="margin" w:tblpXSpec="center" w:tblpY="1081"/>
        <w:tblW w:w="10908" w:type="dxa"/>
        <w:tblLook w:val="04A0" w:firstRow="1" w:lastRow="0" w:firstColumn="1" w:lastColumn="0" w:noHBand="0" w:noVBand="1"/>
      </w:tblPr>
      <w:tblGrid>
        <w:gridCol w:w="3330"/>
        <w:gridCol w:w="5130"/>
        <w:gridCol w:w="2448"/>
      </w:tblGrid>
      <w:tr w:rsidR="00C25FD4" w:rsidRPr="005931CF" w:rsidTr="00C25FD4">
        <w:trPr>
          <w:trHeight w:val="1170"/>
        </w:trPr>
        <w:tc>
          <w:tcPr>
            <w:tcW w:w="3330" w:type="dxa"/>
            <w:tcBorders>
              <w:bottom w:val="single" w:sz="12" w:space="0" w:color="auto"/>
              <w:right w:val="single" w:sz="12" w:space="0" w:color="auto"/>
            </w:tcBorders>
            <w:shd w:val="clear" w:color="auto" w:fill="auto"/>
          </w:tcPr>
          <w:p w:rsidR="00C25FD4" w:rsidRPr="0078552A" w:rsidRDefault="00C25FD4" w:rsidP="00586EBC">
            <w:pPr>
              <w:pStyle w:val="NoSpacing"/>
              <w:rPr>
                <w:rFonts w:ascii="Arial" w:hAnsi="Arial" w:cs="Arial"/>
                <w:sz w:val="12"/>
                <w:szCs w:val="16"/>
              </w:rPr>
            </w:pPr>
            <w:bookmarkStart w:id="3" w:name="_Hlk47359218"/>
            <w:r>
              <w:rPr>
                <w:rFonts w:ascii="Arial" w:hAnsi="Arial" w:cs="Arial"/>
                <w:noProof/>
                <w:sz w:val="12"/>
                <w:szCs w:val="16"/>
              </w:rPr>
              <w:lastRenderedPageBreak/>
              <w:drawing>
                <wp:anchor distT="0" distB="0" distL="114300" distR="114300" simplePos="0" relativeHeight="251662336" behindDoc="0" locked="0" layoutInCell="1" allowOverlap="1" wp14:anchorId="52B4208F" wp14:editId="6351E6BD">
                  <wp:simplePos x="0" y="0"/>
                  <wp:positionH relativeFrom="margin">
                    <wp:align>left</wp:align>
                  </wp:positionH>
                  <wp:positionV relativeFrom="margin">
                    <wp:posOffset>91440</wp:posOffset>
                  </wp:positionV>
                  <wp:extent cx="462280" cy="462280"/>
                  <wp:effectExtent l="0" t="0" r="0" b="0"/>
                  <wp:wrapSquare wrapText="bothSides"/>
                  <wp:docPr id="4" name="Picture 4"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rsidR="00420780" w:rsidRDefault="00C25FD4" w:rsidP="00586EBC">
            <w:pPr>
              <w:pStyle w:val="NoSpacing"/>
              <w:rPr>
                <w:rFonts w:ascii="Arial" w:hAnsi="Arial" w:cs="Arial"/>
                <w:b/>
                <w:sz w:val="16"/>
                <w:szCs w:val="16"/>
              </w:rPr>
            </w:pPr>
            <w:r>
              <w:rPr>
                <w:rFonts w:ascii="Arial" w:hAnsi="Arial" w:cs="Arial"/>
                <w:b/>
                <w:sz w:val="16"/>
                <w:szCs w:val="16"/>
              </w:rPr>
              <w:t xml:space="preserve">Form </w:t>
            </w:r>
          </w:p>
          <w:p w:rsidR="00C25FD4" w:rsidRDefault="00C25FD4" w:rsidP="00586EBC">
            <w:pPr>
              <w:pStyle w:val="NoSpacing"/>
              <w:rPr>
                <w:rFonts w:ascii="Arial" w:hAnsi="Arial" w:cs="Arial"/>
                <w:b/>
              </w:rPr>
            </w:pPr>
            <w:r>
              <w:rPr>
                <w:rFonts w:ascii="Arial" w:hAnsi="Arial" w:cs="Arial"/>
                <w:b/>
              </w:rPr>
              <w:t xml:space="preserve">SCC711 </w:t>
            </w:r>
          </w:p>
          <w:p w:rsidR="00C25FD4" w:rsidRDefault="00C25FD4" w:rsidP="00586EBC">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C25FD4" w:rsidRPr="00987E97" w:rsidRDefault="00C25FD4" w:rsidP="00586EB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130" w:type="dxa"/>
            <w:tcBorders>
              <w:left w:val="single" w:sz="12" w:space="0" w:color="auto"/>
              <w:bottom w:val="single" w:sz="12" w:space="0" w:color="auto"/>
              <w:right w:val="single" w:sz="12" w:space="0" w:color="auto"/>
            </w:tcBorders>
            <w:shd w:val="clear" w:color="auto" w:fill="auto"/>
            <w:vAlign w:val="bottom"/>
          </w:tcPr>
          <w:p w:rsidR="00C25FD4" w:rsidRDefault="00C25FD4" w:rsidP="00586EBC">
            <w:pPr>
              <w:jc w:val="center"/>
              <w:rPr>
                <w:rFonts w:ascii="Arial" w:hAnsi="Arial" w:cs="Arial"/>
                <w:b/>
                <w:sz w:val="28"/>
                <w:szCs w:val="28"/>
              </w:rPr>
            </w:pPr>
            <w:r>
              <w:rPr>
                <w:rFonts w:ascii="Arial" w:hAnsi="Arial" w:cs="Arial"/>
                <w:b/>
                <w:sz w:val="28"/>
                <w:szCs w:val="28"/>
              </w:rPr>
              <w:t>Guide for Articles of Restatement of a Virginia Stock Corporation</w:t>
            </w:r>
          </w:p>
          <w:p w:rsidR="00C25FD4" w:rsidRPr="00706C53" w:rsidRDefault="00C25FD4" w:rsidP="00586EBC">
            <w:pPr>
              <w:jc w:val="center"/>
              <w:rPr>
                <w:rFonts w:ascii="Arial" w:hAnsi="Arial" w:cs="Arial"/>
                <w:b/>
                <w:sz w:val="28"/>
                <w:szCs w:val="28"/>
              </w:rPr>
            </w:pPr>
            <w:r>
              <w:rPr>
                <w:rFonts w:ascii="Arial" w:hAnsi="Arial" w:cs="Arial"/>
                <w:b/>
                <w:sz w:val="28"/>
                <w:szCs w:val="28"/>
              </w:rPr>
              <w:t xml:space="preserve"> </w:t>
            </w:r>
          </w:p>
        </w:tc>
        <w:tc>
          <w:tcPr>
            <w:tcW w:w="2448" w:type="dxa"/>
            <w:tcBorders>
              <w:left w:val="single" w:sz="12" w:space="0" w:color="auto"/>
              <w:bottom w:val="single" w:sz="12" w:space="0" w:color="auto"/>
            </w:tcBorders>
            <w:shd w:val="clear" w:color="auto" w:fill="auto"/>
            <w:vAlign w:val="center"/>
          </w:tcPr>
          <w:p w:rsidR="00C25FD4" w:rsidRPr="00426FEA" w:rsidRDefault="00C25FD4" w:rsidP="00586EBC">
            <w:pPr>
              <w:jc w:val="center"/>
              <w:rPr>
                <w:rFonts w:ascii="Arial" w:hAnsi="Arial" w:cs="Arial"/>
                <w:color w:val="ABABAB"/>
              </w:rPr>
            </w:pPr>
          </w:p>
        </w:tc>
      </w:tr>
      <w:bookmarkEnd w:id="3"/>
    </w:tbl>
    <w:p w:rsidR="002D1BE8" w:rsidRDefault="002D1BE8" w:rsidP="002D1BE8">
      <w:pPr>
        <w:pStyle w:val="Heading5"/>
        <w:ind w:right="108"/>
        <w:rPr>
          <w:sz w:val="20"/>
        </w:rPr>
      </w:pPr>
    </w:p>
    <w:p w:rsidR="002D1BE8" w:rsidRDefault="002D1BE8" w:rsidP="002D1BE8">
      <w:pPr>
        <w:pStyle w:val="Heading5"/>
        <w:ind w:right="108"/>
        <w:rPr>
          <w:sz w:val="20"/>
        </w:rPr>
      </w:pPr>
      <w:r>
        <w:rPr>
          <w:sz w:val="20"/>
        </w:rPr>
        <w:t>ARTICLES OF RESTATEMENT OF</w:t>
      </w:r>
    </w:p>
    <w:p w:rsidR="002D1BE8" w:rsidRPr="002D1BE8" w:rsidRDefault="002D1BE8" w:rsidP="002D1BE8"/>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08"/>
        <w:jc w:val="center"/>
        <w:rPr>
          <w:rFonts w:ascii="Arial" w:hAnsi="Arial"/>
          <w:sz w:val="6"/>
        </w:rPr>
      </w:pP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08"/>
        <w:jc w:val="center"/>
        <w:rPr>
          <w:rFonts w:ascii="Arial" w:hAnsi="Arial"/>
        </w:rPr>
      </w:pPr>
      <w:r>
        <w:rPr>
          <w:rFonts w:ascii="Arial" w:hAnsi="Arial"/>
          <w:i/>
          <w:u w:val="single"/>
        </w:rPr>
        <w:tab/>
        <w:t xml:space="preserve">         (current name of corporation)            </w:t>
      </w:r>
      <w:r>
        <w:rPr>
          <w:rFonts w:ascii="Arial" w:hAnsi="Arial"/>
          <w:i/>
          <w:u w:val="single"/>
        </w:rPr>
        <w:tab/>
      </w:r>
    </w:p>
    <w:p w:rsidR="002D1BE8" w:rsidRPr="004E79C0"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0"/>
          <w:szCs w:val="10"/>
        </w:rPr>
      </w:pP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The undersigned, on behalf of the corporation set forth below, pursuant to Title 13.1, Chapter 9, Article 11 of the Code of Virginia, states as follows:</w:t>
      </w:r>
    </w:p>
    <w:p w:rsidR="002D1BE8" w:rsidRDefault="002D1BE8" w:rsidP="002D1BE8">
      <w:pPr>
        <w:pStyle w:val="BodyText"/>
        <w:rPr>
          <w:sz w:val="6"/>
        </w:rPr>
      </w:pPr>
    </w:p>
    <w:p w:rsidR="002D1BE8" w:rsidRDefault="002D1BE8" w:rsidP="002D1BE8">
      <w:pPr>
        <w:pStyle w:val="BodyText"/>
        <w:tabs>
          <w:tab w:val="left" w:pos="360"/>
        </w:tabs>
        <w:rPr>
          <w:sz w:val="20"/>
        </w:rPr>
      </w:pPr>
      <w:r>
        <w:rPr>
          <w:sz w:val="20"/>
        </w:rPr>
        <w:t>1.</w:t>
      </w:r>
      <w:r>
        <w:rPr>
          <w:sz w:val="20"/>
        </w:rPr>
        <w:tab/>
        <w:t xml:space="preserve">The name of the corporation immediately prior to restatement is </w:t>
      </w:r>
      <w:r>
        <w:rPr>
          <w:i/>
          <w:sz w:val="20"/>
          <w:u w:val="single"/>
        </w:rPr>
        <w:tab/>
        <w:t xml:space="preserve">(current name of corporation)        </w:t>
      </w:r>
      <w:r w:rsidRPr="00E61FC4">
        <w:rPr>
          <w:sz w:val="20"/>
        </w:rPr>
        <w:t>.</w:t>
      </w:r>
    </w:p>
    <w:p w:rsidR="002D1BE8" w:rsidRDefault="002D1BE8" w:rsidP="002D1BE8">
      <w:pPr>
        <w:pStyle w:val="BodyText"/>
        <w:tabs>
          <w:tab w:val="left" w:pos="360"/>
        </w:tabs>
        <w:rPr>
          <w:sz w:val="6"/>
        </w:rPr>
      </w:pPr>
    </w:p>
    <w:p w:rsidR="002D1BE8" w:rsidRDefault="002D1BE8" w:rsidP="002D1BE8">
      <w:pPr>
        <w:pStyle w:val="BodyText"/>
        <w:tabs>
          <w:tab w:val="left" w:pos="360"/>
        </w:tabs>
        <w:rPr>
          <w:sz w:val="20"/>
        </w:rPr>
      </w:pPr>
      <w:r>
        <w:rPr>
          <w:sz w:val="20"/>
        </w:rPr>
        <w:t>2.</w:t>
      </w:r>
      <w:r>
        <w:rPr>
          <w:sz w:val="20"/>
        </w:rPr>
        <w:tab/>
        <w:t>The restatement contains (or, does not contain) an amendment to the articles of incorporation.</w:t>
      </w:r>
    </w:p>
    <w:p w:rsidR="002D1BE8" w:rsidRDefault="002D1BE8" w:rsidP="002D1BE8">
      <w:pPr>
        <w:pStyle w:val="BodyText"/>
        <w:rPr>
          <w:sz w:val="6"/>
        </w:rPr>
      </w:pPr>
    </w:p>
    <w:p w:rsidR="002D1BE8" w:rsidRDefault="002D1BE8" w:rsidP="002D1BE8">
      <w:pPr>
        <w:pStyle w:val="BodyText"/>
        <w:tabs>
          <w:tab w:val="left" w:pos="360"/>
        </w:tabs>
        <w:rPr>
          <w:sz w:val="20"/>
        </w:rPr>
      </w:pPr>
      <w:r>
        <w:rPr>
          <w:sz w:val="20"/>
        </w:rPr>
        <w:t>3.</w:t>
      </w:r>
      <w:r>
        <w:rPr>
          <w:sz w:val="20"/>
        </w:rPr>
        <w:tab/>
        <w:t>The text of the (amended and) restated articles of incorporation is attached hereto.</w:t>
      </w:r>
    </w:p>
    <w:p w:rsidR="002D1BE8" w:rsidRDefault="002D1BE8" w:rsidP="002D1BE8">
      <w:pPr>
        <w:pStyle w:val="BodyText"/>
        <w:rPr>
          <w:sz w:val="6"/>
        </w:rPr>
      </w:pP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rPr>
      </w:pPr>
      <w:r>
        <w:rPr>
          <w:rFonts w:ascii="Arial" w:hAnsi="Arial"/>
        </w:rPr>
        <w:t>4.</w:t>
      </w:r>
      <w:r>
        <w:rPr>
          <w:rFonts w:ascii="Arial" w:hAnsi="Arial"/>
          <w:i/>
        </w:rPr>
        <w:tab/>
        <w:t>(If the restatement contains an amendment that provides for an exchange, reclassification or cancellation of issued shares, set forth the provisions for implementing the amendment if they are not contained in the amendment itself.)</w:t>
      </w:r>
    </w:p>
    <w:p w:rsidR="002D1BE8" w:rsidRDefault="002D1BE8" w:rsidP="002D1BE8">
      <w:pPr>
        <w:pStyle w:val="BodyText"/>
        <w:rPr>
          <w:sz w:val="6"/>
        </w:rPr>
      </w:pPr>
    </w:p>
    <w:p w:rsidR="002D1BE8" w:rsidRDefault="002D1BE8" w:rsidP="002D1BE8">
      <w:pPr>
        <w:pStyle w:val="BodyText"/>
        <w:tabs>
          <w:tab w:val="left" w:pos="360"/>
        </w:tabs>
        <w:rPr>
          <w:sz w:val="20"/>
        </w:rPr>
      </w:pPr>
      <w:r>
        <w:rPr>
          <w:sz w:val="20"/>
        </w:rPr>
        <w:t>5.</w:t>
      </w:r>
      <w:r>
        <w:rPr>
          <w:sz w:val="20"/>
        </w:rPr>
        <w:tab/>
        <w:t xml:space="preserve">The restatement was adopted by the corporation on </w:t>
      </w:r>
      <w:r>
        <w:rPr>
          <w:sz w:val="20"/>
          <w:u w:val="single"/>
        </w:rPr>
        <w:tab/>
      </w:r>
      <w:r>
        <w:rPr>
          <w:sz w:val="20"/>
          <w:u w:val="single"/>
        </w:rPr>
        <w:tab/>
      </w:r>
      <w:r>
        <w:rPr>
          <w:i/>
          <w:sz w:val="20"/>
          <w:u w:val="single"/>
        </w:rPr>
        <w:t>(date)</w:t>
      </w:r>
      <w:r>
        <w:rPr>
          <w:sz w:val="20"/>
          <w:u w:val="single"/>
        </w:rPr>
        <w:tab/>
      </w:r>
      <w:r>
        <w:rPr>
          <w:sz w:val="20"/>
          <w:u w:val="single"/>
        </w:rPr>
        <w:tab/>
      </w:r>
      <w:r>
        <w:rPr>
          <w:sz w:val="20"/>
        </w:rPr>
        <w:t>.</w:t>
      </w:r>
    </w:p>
    <w:p w:rsidR="002D1BE8" w:rsidRDefault="002D1BE8" w:rsidP="002D1BE8">
      <w:pPr>
        <w:pStyle w:val="BodyText"/>
        <w:rPr>
          <w:sz w:val="6"/>
        </w:rPr>
      </w:pPr>
    </w:p>
    <w:p w:rsidR="002D1BE8" w:rsidRDefault="002D1BE8" w:rsidP="002D1BE8">
      <w:pPr>
        <w:pStyle w:val="BodyText"/>
        <w:tabs>
          <w:tab w:val="left" w:pos="360"/>
        </w:tabs>
        <w:jc w:val="both"/>
        <w:rPr>
          <w:sz w:val="20"/>
        </w:rPr>
      </w:pPr>
      <w:r>
        <w:rPr>
          <w:sz w:val="20"/>
        </w:rPr>
        <w:t>6.</w:t>
      </w:r>
      <w:r>
        <w:rPr>
          <w:i/>
          <w:sz w:val="20"/>
        </w:rPr>
        <w:tab/>
        <w:t>(Set forth the manner by which the restatement was adopted.  See Options A and B, below:)</w:t>
      </w:r>
    </w:p>
    <w:p w:rsidR="002D1BE8" w:rsidRDefault="002D1BE8" w:rsidP="002D1BE8">
      <w:pPr>
        <w:pStyle w:val="BodyText"/>
        <w:rPr>
          <w:sz w:val="6"/>
        </w:rPr>
      </w:pPr>
    </w:p>
    <w:p w:rsidR="002D1BE8" w:rsidRPr="00606D75" w:rsidRDefault="002D1BE8" w:rsidP="002D1BE8">
      <w:pPr>
        <w:tabs>
          <w:tab w:val="left" w:pos="1350"/>
        </w:tabs>
        <w:ind w:left="360"/>
        <w:rPr>
          <w:rFonts w:ascii="Arial" w:hAnsi="Arial" w:cs="Arial"/>
          <w:i/>
        </w:rPr>
      </w:pPr>
      <w:r w:rsidRPr="00606D75">
        <w:rPr>
          <w:rFonts w:ascii="Arial" w:hAnsi="Arial" w:cs="Arial"/>
          <w:b/>
          <w:i/>
          <w:u w:val="single"/>
        </w:rPr>
        <w:t>Option A</w:t>
      </w:r>
      <w:r w:rsidRPr="00606D75">
        <w:rPr>
          <w:rFonts w:ascii="Arial" w:hAnsi="Arial" w:cs="Arial"/>
          <w:i/>
        </w:rPr>
        <w:tab/>
      </w:r>
      <w:r w:rsidRPr="00606D75">
        <w:rPr>
          <w:rFonts w:ascii="Arial" w:hAnsi="Arial" w:cs="Arial"/>
          <w:i/>
          <w:spacing w:val="-2"/>
        </w:rPr>
        <w:t>(If shareholder approval was required, set forth either (1) or (2), below, whichever is applicable.)</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sz w:val="6"/>
        </w:rPr>
      </w:pPr>
    </w:p>
    <w:p w:rsidR="002D1BE8" w:rsidRDefault="002D1BE8" w:rsidP="002D1BE8">
      <w:pPr>
        <w:tabs>
          <w:tab w:val="left" w:pos="360"/>
          <w:tab w:val="left" w:pos="810"/>
          <w:tab w:val="left" w:pos="2160"/>
          <w:tab w:val="left" w:pos="2880"/>
          <w:tab w:val="left" w:pos="3600"/>
          <w:tab w:val="left" w:pos="4320"/>
          <w:tab w:val="left" w:pos="5040"/>
          <w:tab w:val="left" w:pos="5760"/>
          <w:tab w:val="left" w:pos="6480"/>
          <w:tab w:val="left" w:pos="7200"/>
          <w:tab w:val="left" w:pos="7920"/>
        </w:tabs>
        <w:ind w:left="810" w:hanging="450"/>
        <w:jc w:val="both"/>
        <w:rPr>
          <w:rFonts w:ascii="Arial" w:hAnsi="Arial"/>
          <w:b/>
          <w:u w:val="single"/>
        </w:rPr>
      </w:pPr>
      <w:r>
        <w:rPr>
          <w:rFonts w:ascii="Arial" w:hAnsi="Arial"/>
        </w:rPr>
        <w:t>(1)</w:t>
      </w:r>
      <w:r>
        <w:rPr>
          <w:rFonts w:ascii="Arial" w:hAnsi="Arial"/>
        </w:rPr>
        <w:tab/>
        <w:t>The restatement was adopted by unanimous consent of the shareholders.</w:t>
      </w:r>
      <w:r>
        <w:rPr>
          <w:rFonts w:ascii="Arial" w:hAnsi="Arial"/>
        </w:rPr>
        <w:tab/>
      </w:r>
      <w:r>
        <w:rPr>
          <w:rFonts w:ascii="Arial" w:hAnsi="Arial"/>
          <w:b/>
          <w:u w:val="single"/>
        </w:rPr>
        <w:t>OR</w:t>
      </w:r>
    </w:p>
    <w:p w:rsidR="002D1BE8" w:rsidRDefault="002D1BE8" w:rsidP="002D1BE8">
      <w:pPr>
        <w:ind w:left="360"/>
        <w:rPr>
          <w:rFonts w:ascii="Arial" w:hAnsi="Arial"/>
          <w:sz w:val="6"/>
        </w:rPr>
      </w:pPr>
    </w:p>
    <w:p w:rsidR="002D1BE8" w:rsidRDefault="002D1BE8" w:rsidP="002D1BE8">
      <w:pPr>
        <w:tabs>
          <w:tab w:val="left" w:pos="360"/>
          <w:tab w:val="left" w:pos="810"/>
          <w:tab w:val="left" w:pos="2160"/>
          <w:tab w:val="left" w:pos="2880"/>
          <w:tab w:val="left" w:pos="3600"/>
          <w:tab w:val="left" w:pos="4320"/>
          <w:tab w:val="left" w:pos="5040"/>
          <w:tab w:val="left" w:pos="5760"/>
          <w:tab w:val="left" w:pos="6480"/>
          <w:tab w:val="left" w:pos="7200"/>
          <w:tab w:val="left" w:pos="7920"/>
        </w:tabs>
        <w:ind w:left="810" w:hanging="450"/>
        <w:jc w:val="both"/>
        <w:rPr>
          <w:rFonts w:ascii="Arial" w:hAnsi="Arial"/>
        </w:rPr>
      </w:pPr>
      <w:r>
        <w:rPr>
          <w:rFonts w:ascii="Arial" w:hAnsi="Arial"/>
        </w:rPr>
        <w:t>(2)</w:t>
      </w:r>
      <w:r>
        <w:rPr>
          <w:rFonts w:ascii="Arial" w:hAnsi="Arial"/>
          <w:i/>
        </w:rPr>
        <w:tab/>
      </w:r>
      <w:r>
        <w:rPr>
          <w:rFonts w:ascii="Arial" w:hAnsi="Arial"/>
        </w:rPr>
        <w:t>The restatement was proposed by the board of directors and submitted to the shareholders in accordance with the provisions of Title 13.1, Chapter 9 of the Code of Virginia, and:</w:t>
      </w:r>
    </w:p>
    <w:p w:rsidR="002D1BE8" w:rsidRDefault="002D1BE8" w:rsidP="002D1BE8">
      <w:pPr>
        <w:tabs>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rFonts w:ascii="Arial" w:hAnsi="Arial"/>
          <w:sz w:val="6"/>
        </w:rPr>
      </w:pPr>
    </w:p>
    <w:p w:rsidR="002D1BE8" w:rsidRDefault="002D1BE8" w:rsidP="002D1BE8">
      <w:pPr>
        <w:pStyle w:val="BodyTextIndent3"/>
        <w:tabs>
          <w:tab w:val="clear" w:pos="1440"/>
        </w:tabs>
        <w:ind w:left="1260" w:hanging="450"/>
        <w:rPr>
          <w:rFonts w:ascii="Arial" w:hAnsi="Arial"/>
          <w:sz w:val="20"/>
        </w:rPr>
      </w:pPr>
      <w:r>
        <w:rPr>
          <w:rFonts w:ascii="Arial" w:hAnsi="Arial"/>
          <w:sz w:val="20"/>
        </w:rPr>
        <w:t>(a)</w:t>
      </w:r>
      <w:r>
        <w:rPr>
          <w:rFonts w:ascii="Arial" w:hAnsi="Arial"/>
          <w:sz w:val="20"/>
        </w:rPr>
        <w:tab/>
        <w:t>The designation, number of outstanding shares, and number of votes entitled to be cast by each voting group entitled to vote separately on the restatement were:</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sz w:val="6"/>
        </w:rPr>
      </w:pPr>
    </w:p>
    <w:p w:rsidR="002D1BE8" w:rsidRPr="000A2C3B" w:rsidRDefault="002D1BE8" w:rsidP="002D1BE8">
      <w:pPr>
        <w:tabs>
          <w:tab w:val="left" w:pos="3960"/>
        </w:tabs>
        <w:ind w:left="1260"/>
        <w:rPr>
          <w:rFonts w:ascii="Arial" w:hAnsi="Arial" w:cs="Arial"/>
        </w:rPr>
      </w:pPr>
      <w:r>
        <w:rPr>
          <w:rFonts w:ascii="Arial" w:hAnsi="Arial" w:cs="Arial"/>
        </w:rPr>
        <w:t>Designation</w:t>
      </w:r>
      <w:r>
        <w:rPr>
          <w:rFonts w:ascii="Arial" w:hAnsi="Arial" w:cs="Arial"/>
        </w:rPr>
        <w:tab/>
      </w:r>
      <w:r w:rsidRPr="000A2C3B">
        <w:rPr>
          <w:rFonts w:ascii="Arial" w:hAnsi="Arial" w:cs="Arial"/>
        </w:rPr>
        <w:t>Number of outstanding shares</w:t>
      </w:r>
      <w:r w:rsidRPr="000A2C3B">
        <w:rPr>
          <w:rFonts w:ascii="Arial" w:hAnsi="Arial" w:cs="Arial"/>
        </w:rPr>
        <w:tab/>
        <w:t>Number of votes</w:t>
      </w:r>
    </w:p>
    <w:p w:rsidR="002D1BE8" w:rsidRDefault="002D1BE8" w:rsidP="002D1BE8">
      <w:pPr>
        <w:tabs>
          <w:tab w:val="left" w:pos="720"/>
          <w:tab w:val="left" w:pos="1440"/>
          <w:tab w:val="left" w:pos="2160"/>
          <w:tab w:val="left" w:pos="2880"/>
          <w:tab w:val="left" w:pos="3960"/>
          <w:tab w:val="left" w:pos="4320"/>
          <w:tab w:val="left" w:pos="5040"/>
          <w:tab w:val="left" w:pos="5760"/>
          <w:tab w:val="left" w:pos="6480"/>
          <w:tab w:val="left" w:pos="7200"/>
          <w:tab w:val="left" w:pos="7920"/>
        </w:tabs>
        <w:ind w:left="1260"/>
        <w:rPr>
          <w:rFonts w:ascii="Arial" w:hAnsi="Arial"/>
        </w:rPr>
      </w:pPr>
      <w:r>
        <w:rPr>
          <w:rFonts w:ascii="Arial" w:hAnsi="Arial"/>
        </w:rPr>
        <w:t>_______________</w:t>
      </w:r>
      <w:r>
        <w:rPr>
          <w:rFonts w:ascii="Arial" w:hAnsi="Arial"/>
        </w:rPr>
        <w:tab/>
        <w:t>_____________________</w:t>
      </w:r>
      <w:r>
        <w:rPr>
          <w:rFonts w:ascii="Arial" w:hAnsi="Arial"/>
        </w:rPr>
        <w:tab/>
      </w:r>
      <w:r>
        <w:rPr>
          <w:rFonts w:ascii="Arial" w:hAnsi="Arial"/>
        </w:rPr>
        <w:tab/>
        <w:t>_____________</w:t>
      </w:r>
    </w:p>
    <w:p w:rsidR="002D1BE8" w:rsidRDefault="002D1BE8" w:rsidP="002D1BE8">
      <w:pPr>
        <w:tabs>
          <w:tab w:val="left" w:pos="720"/>
          <w:tab w:val="left" w:pos="1440"/>
          <w:tab w:val="left" w:pos="2160"/>
          <w:tab w:val="left" w:pos="2880"/>
          <w:tab w:val="left" w:pos="3960"/>
          <w:tab w:val="left" w:pos="4320"/>
          <w:tab w:val="left" w:pos="5040"/>
          <w:tab w:val="left" w:pos="5760"/>
          <w:tab w:val="left" w:pos="6480"/>
          <w:tab w:val="left" w:pos="7200"/>
          <w:tab w:val="left" w:pos="7920"/>
        </w:tabs>
        <w:ind w:left="1260"/>
        <w:rPr>
          <w:rFonts w:ascii="Arial" w:hAnsi="Arial"/>
        </w:rPr>
      </w:pPr>
      <w:r>
        <w:rPr>
          <w:rFonts w:ascii="Arial" w:hAnsi="Arial"/>
        </w:rPr>
        <w:t>_______________</w:t>
      </w:r>
      <w:r>
        <w:rPr>
          <w:rFonts w:ascii="Arial" w:hAnsi="Arial"/>
        </w:rPr>
        <w:tab/>
        <w:t>_____________________</w:t>
      </w:r>
      <w:r>
        <w:rPr>
          <w:rFonts w:ascii="Arial" w:hAnsi="Arial"/>
        </w:rPr>
        <w:tab/>
      </w:r>
      <w:r>
        <w:rPr>
          <w:rFonts w:ascii="Arial" w:hAnsi="Arial"/>
        </w:rPr>
        <w:tab/>
        <w:t>_____________</w:t>
      </w:r>
    </w:p>
    <w:p w:rsidR="002D1BE8" w:rsidRDefault="002D1BE8" w:rsidP="002D1BE8">
      <w:pPr>
        <w:tabs>
          <w:tab w:val="left" w:pos="720"/>
          <w:tab w:val="left" w:pos="1440"/>
          <w:tab w:val="left" w:pos="2160"/>
          <w:tab w:val="left" w:pos="2880"/>
          <w:tab w:val="left" w:pos="3960"/>
          <w:tab w:val="left" w:pos="4320"/>
          <w:tab w:val="left" w:pos="5040"/>
          <w:tab w:val="left" w:pos="5760"/>
          <w:tab w:val="left" w:pos="6480"/>
          <w:tab w:val="left" w:pos="7200"/>
          <w:tab w:val="left" w:pos="7920"/>
        </w:tabs>
        <w:ind w:left="360"/>
        <w:rPr>
          <w:rFonts w:ascii="Arial" w:hAnsi="Arial"/>
          <w:sz w:val="6"/>
        </w:rPr>
      </w:pPr>
    </w:p>
    <w:p w:rsidR="002D1BE8" w:rsidRDefault="002D1BE8" w:rsidP="002D1BE8">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260" w:hanging="450"/>
        <w:jc w:val="both"/>
        <w:rPr>
          <w:rFonts w:ascii="Arial" w:hAnsi="Arial"/>
        </w:rPr>
      </w:pPr>
      <w:r>
        <w:rPr>
          <w:rFonts w:ascii="Arial" w:hAnsi="Arial"/>
        </w:rPr>
        <w:t>(b)</w:t>
      </w:r>
      <w:r>
        <w:rPr>
          <w:rFonts w:ascii="Arial" w:hAnsi="Arial"/>
        </w:rPr>
        <w:tab/>
        <w:t xml:space="preserve">And </w:t>
      </w:r>
      <w:r>
        <w:rPr>
          <w:rFonts w:ascii="Arial" w:hAnsi="Arial"/>
          <w:b/>
          <w:u w:val="single"/>
        </w:rPr>
        <w:t>either</w:t>
      </w:r>
      <w:r>
        <w:rPr>
          <w:rFonts w:ascii="Arial" w:hAnsi="Arial"/>
        </w:rPr>
        <w:t xml:space="preserve"> (i) the total number of votes cast for and against the restatement by each voting group entitled to vote separately on the restatement was:</w:t>
      </w:r>
    </w:p>
    <w:p w:rsidR="002D1BE8" w:rsidRDefault="002D1BE8" w:rsidP="002D1BE8">
      <w:pPr>
        <w:tabs>
          <w:tab w:val="left" w:pos="720"/>
          <w:tab w:val="left" w:pos="1440"/>
          <w:tab w:val="left" w:pos="2160"/>
          <w:tab w:val="left" w:pos="2880"/>
          <w:tab w:val="left" w:pos="3960"/>
          <w:tab w:val="left" w:pos="4320"/>
          <w:tab w:val="left" w:pos="5040"/>
          <w:tab w:val="left" w:pos="5760"/>
          <w:tab w:val="left" w:pos="6480"/>
          <w:tab w:val="left" w:pos="7200"/>
          <w:tab w:val="left" w:pos="7920"/>
        </w:tabs>
        <w:ind w:left="360"/>
        <w:rPr>
          <w:rFonts w:ascii="Arial" w:hAnsi="Arial"/>
          <w:sz w:val="6"/>
        </w:rPr>
      </w:pPr>
    </w:p>
    <w:p w:rsidR="002D1BE8" w:rsidRPr="000A2C3B" w:rsidRDefault="002D1BE8" w:rsidP="002D1BE8">
      <w:pPr>
        <w:tabs>
          <w:tab w:val="left" w:pos="3960"/>
          <w:tab w:val="left" w:pos="7200"/>
        </w:tabs>
        <w:ind w:left="1260"/>
        <w:rPr>
          <w:rFonts w:ascii="Arial" w:hAnsi="Arial" w:cs="Arial"/>
        </w:rPr>
      </w:pPr>
      <w:r>
        <w:rPr>
          <w:rFonts w:ascii="Arial" w:hAnsi="Arial" w:cs="Arial"/>
        </w:rPr>
        <w:t>Voting group</w:t>
      </w:r>
      <w:r>
        <w:rPr>
          <w:rFonts w:ascii="Arial" w:hAnsi="Arial" w:cs="Arial"/>
        </w:rPr>
        <w:tab/>
      </w:r>
      <w:r w:rsidRPr="000A2C3B">
        <w:rPr>
          <w:rFonts w:ascii="Arial" w:hAnsi="Arial" w:cs="Arial"/>
        </w:rPr>
        <w:t xml:space="preserve">Total votes </w:t>
      </w:r>
      <w:r w:rsidRPr="000A2C3B">
        <w:rPr>
          <w:rFonts w:ascii="Arial" w:hAnsi="Arial" w:cs="Arial"/>
          <w:b/>
        </w:rPr>
        <w:t>FOR</w:t>
      </w:r>
      <w:r w:rsidRPr="000A2C3B">
        <w:rPr>
          <w:rFonts w:ascii="Arial" w:hAnsi="Arial" w:cs="Arial"/>
        </w:rPr>
        <w:tab/>
        <w:t>Total votes</w:t>
      </w:r>
      <w:r w:rsidRPr="000A2C3B">
        <w:rPr>
          <w:rFonts w:ascii="Arial" w:hAnsi="Arial" w:cs="Arial"/>
          <w:b/>
        </w:rPr>
        <w:t xml:space="preserve"> AGAINST</w:t>
      </w:r>
    </w:p>
    <w:p w:rsidR="002D1BE8" w:rsidRDefault="002D1BE8" w:rsidP="002D1BE8">
      <w:pPr>
        <w:tabs>
          <w:tab w:val="left" w:pos="0"/>
          <w:tab w:val="left" w:pos="90"/>
          <w:tab w:val="left" w:pos="720"/>
          <w:tab w:val="left" w:pos="1440"/>
          <w:tab w:val="left" w:pos="2880"/>
          <w:tab w:val="left" w:pos="3960"/>
          <w:tab w:val="left" w:pos="4140"/>
          <w:tab w:val="left" w:pos="5040"/>
          <w:tab w:val="left" w:pos="7200"/>
          <w:tab w:val="left" w:pos="7290"/>
          <w:tab w:val="left" w:pos="7920"/>
        </w:tabs>
        <w:ind w:left="1260"/>
        <w:rPr>
          <w:rFonts w:ascii="Arial" w:hAnsi="Arial"/>
        </w:rPr>
      </w:pPr>
      <w:r>
        <w:rPr>
          <w:rFonts w:ascii="Arial" w:hAnsi="Arial"/>
        </w:rPr>
        <w:t>____________</w:t>
      </w:r>
      <w:r>
        <w:rPr>
          <w:rFonts w:ascii="Arial" w:hAnsi="Arial"/>
        </w:rPr>
        <w:tab/>
      </w:r>
      <w:r>
        <w:rPr>
          <w:rFonts w:ascii="Arial" w:hAnsi="Arial"/>
        </w:rPr>
        <w:tab/>
        <w:t>_________________</w:t>
      </w:r>
      <w:r>
        <w:rPr>
          <w:rFonts w:ascii="Arial" w:hAnsi="Arial"/>
        </w:rPr>
        <w:tab/>
        <w:t>_________________</w:t>
      </w:r>
    </w:p>
    <w:p w:rsidR="002D1BE8" w:rsidRDefault="002D1BE8" w:rsidP="002D1BE8">
      <w:pPr>
        <w:tabs>
          <w:tab w:val="left" w:pos="0"/>
          <w:tab w:val="left" w:pos="90"/>
          <w:tab w:val="left" w:pos="720"/>
          <w:tab w:val="left" w:pos="1440"/>
          <w:tab w:val="left" w:pos="2880"/>
          <w:tab w:val="left" w:pos="3960"/>
          <w:tab w:val="left" w:pos="4140"/>
          <w:tab w:val="left" w:pos="5040"/>
          <w:tab w:val="left" w:pos="7200"/>
          <w:tab w:val="left" w:pos="7290"/>
          <w:tab w:val="left" w:pos="7920"/>
        </w:tabs>
        <w:ind w:left="1260"/>
        <w:rPr>
          <w:rFonts w:ascii="Arial" w:hAnsi="Arial"/>
        </w:rPr>
      </w:pPr>
      <w:r>
        <w:rPr>
          <w:rFonts w:ascii="Arial" w:hAnsi="Arial"/>
        </w:rPr>
        <w:t>____________</w:t>
      </w:r>
      <w:r>
        <w:rPr>
          <w:rFonts w:ascii="Arial" w:hAnsi="Arial"/>
        </w:rPr>
        <w:tab/>
      </w:r>
      <w:r>
        <w:rPr>
          <w:rFonts w:ascii="Arial" w:hAnsi="Arial"/>
        </w:rPr>
        <w:tab/>
        <w:t>_________________</w:t>
      </w:r>
      <w:r>
        <w:rPr>
          <w:rFonts w:ascii="Arial" w:hAnsi="Arial"/>
        </w:rPr>
        <w:tab/>
        <w:t>_________________</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sz w:val="6"/>
        </w:rPr>
      </w:pPr>
    </w:p>
    <w:p w:rsidR="002D1BE8" w:rsidRDefault="002D1BE8" w:rsidP="002D1BE8">
      <w:pPr>
        <w:pStyle w:val="BodyText2"/>
        <w:tabs>
          <w:tab w:val="clear" w:pos="2160"/>
          <w:tab w:val="left" w:pos="1530"/>
        </w:tabs>
        <w:ind w:left="1260"/>
        <w:rPr>
          <w:rFonts w:ascii="Arial" w:hAnsi="Arial"/>
          <w:sz w:val="20"/>
        </w:rPr>
      </w:pPr>
      <w:r>
        <w:rPr>
          <w:rFonts w:ascii="Arial" w:hAnsi="Arial"/>
          <w:b/>
          <w:sz w:val="20"/>
          <w:u w:val="single"/>
        </w:rPr>
        <w:t>Or</w:t>
      </w:r>
      <w:r>
        <w:rPr>
          <w:rFonts w:ascii="Arial" w:hAnsi="Arial"/>
          <w:sz w:val="20"/>
        </w:rPr>
        <w:t xml:space="preserve"> (ii) the total number of undisputed votes cast for the restatement separately by each voting group was:</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sz w:val="6"/>
        </w:rPr>
      </w:pPr>
    </w:p>
    <w:p w:rsidR="002D1BE8" w:rsidRDefault="002D1BE8" w:rsidP="002D1BE8">
      <w:pPr>
        <w:tabs>
          <w:tab w:val="left" w:pos="720"/>
          <w:tab w:val="left" w:pos="1440"/>
          <w:tab w:val="left" w:pos="2160"/>
          <w:tab w:val="left" w:pos="2880"/>
          <w:tab w:val="left" w:pos="3960"/>
          <w:tab w:val="left" w:pos="4140"/>
          <w:tab w:val="left" w:pos="5760"/>
          <w:tab w:val="left" w:pos="6480"/>
          <w:tab w:val="left" w:pos="7200"/>
          <w:tab w:val="left" w:pos="7920"/>
        </w:tabs>
        <w:ind w:left="1260"/>
        <w:rPr>
          <w:rFonts w:ascii="Arial" w:hAnsi="Arial"/>
        </w:rPr>
      </w:pPr>
      <w:r>
        <w:rPr>
          <w:rFonts w:ascii="Arial" w:hAnsi="Arial"/>
        </w:rPr>
        <w:t>Voting group</w:t>
      </w:r>
      <w:r>
        <w:rPr>
          <w:rFonts w:ascii="Arial" w:hAnsi="Arial"/>
        </w:rPr>
        <w:tab/>
      </w:r>
      <w:r>
        <w:rPr>
          <w:rFonts w:ascii="Arial" w:hAnsi="Arial"/>
        </w:rPr>
        <w:tab/>
        <w:t xml:space="preserve">Total undisputed votes </w:t>
      </w:r>
      <w:r>
        <w:rPr>
          <w:rFonts w:ascii="Arial" w:hAnsi="Arial"/>
          <w:b/>
        </w:rPr>
        <w:t>FOR</w:t>
      </w:r>
    </w:p>
    <w:p w:rsidR="002D1BE8" w:rsidRDefault="002D1BE8" w:rsidP="002D1BE8">
      <w:pPr>
        <w:tabs>
          <w:tab w:val="left" w:pos="720"/>
          <w:tab w:val="left" w:pos="1440"/>
          <w:tab w:val="left" w:pos="2160"/>
          <w:tab w:val="left" w:pos="2880"/>
          <w:tab w:val="left" w:pos="3960"/>
          <w:tab w:val="left" w:pos="4140"/>
          <w:tab w:val="left" w:pos="5760"/>
          <w:tab w:val="left" w:pos="6480"/>
          <w:tab w:val="left" w:pos="7200"/>
          <w:tab w:val="left" w:pos="7920"/>
        </w:tabs>
        <w:ind w:left="1260"/>
        <w:rPr>
          <w:rFonts w:ascii="Arial" w:hAnsi="Arial"/>
        </w:rPr>
      </w:pPr>
      <w:r>
        <w:rPr>
          <w:rFonts w:ascii="Arial" w:hAnsi="Arial"/>
        </w:rPr>
        <w:t>____________</w:t>
      </w:r>
      <w:r>
        <w:rPr>
          <w:rFonts w:ascii="Arial" w:hAnsi="Arial"/>
        </w:rPr>
        <w:tab/>
      </w:r>
      <w:r>
        <w:rPr>
          <w:rFonts w:ascii="Arial" w:hAnsi="Arial"/>
        </w:rPr>
        <w:tab/>
        <w:t>_______________________</w:t>
      </w:r>
    </w:p>
    <w:p w:rsidR="002D1BE8" w:rsidRDefault="002D1BE8" w:rsidP="002D1BE8">
      <w:pPr>
        <w:tabs>
          <w:tab w:val="left" w:pos="720"/>
          <w:tab w:val="left" w:pos="1440"/>
          <w:tab w:val="left" w:pos="2160"/>
          <w:tab w:val="left" w:pos="2880"/>
          <w:tab w:val="left" w:pos="3960"/>
          <w:tab w:val="left" w:pos="4140"/>
          <w:tab w:val="left" w:pos="5760"/>
          <w:tab w:val="left" w:pos="6480"/>
          <w:tab w:val="left" w:pos="7200"/>
          <w:tab w:val="left" w:pos="7920"/>
        </w:tabs>
        <w:ind w:left="1260"/>
        <w:rPr>
          <w:rFonts w:ascii="Arial" w:hAnsi="Arial"/>
        </w:rPr>
      </w:pPr>
      <w:r>
        <w:rPr>
          <w:rFonts w:ascii="Arial" w:hAnsi="Arial"/>
        </w:rPr>
        <w:t>____________</w:t>
      </w:r>
      <w:r>
        <w:rPr>
          <w:rFonts w:ascii="Arial" w:hAnsi="Arial"/>
        </w:rPr>
        <w:tab/>
      </w:r>
      <w:r>
        <w:rPr>
          <w:rFonts w:ascii="Arial" w:hAnsi="Arial"/>
        </w:rPr>
        <w:tab/>
        <w:t>_______________________</w:t>
      </w:r>
    </w:p>
    <w:p w:rsidR="002D1BE8" w:rsidRDefault="002D1BE8" w:rsidP="002D1BE8">
      <w:pPr>
        <w:pStyle w:val="BodyTextIndent2"/>
        <w:tabs>
          <w:tab w:val="clear" w:pos="2160"/>
        </w:tabs>
        <w:ind w:left="360"/>
        <w:jc w:val="center"/>
        <w:rPr>
          <w:rFonts w:ascii="Arial" w:hAnsi="Arial"/>
          <w:b/>
          <w:sz w:val="6"/>
        </w:rPr>
      </w:pPr>
    </w:p>
    <w:p w:rsidR="002D1BE8" w:rsidRDefault="002D1BE8" w:rsidP="002D1BE8">
      <w:pPr>
        <w:pStyle w:val="BodyTextIndent"/>
        <w:tabs>
          <w:tab w:val="clear" w:pos="1440"/>
          <w:tab w:val="left" w:pos="1260"/>
        </w:tabs>
        <w:ind w:left="1260" w:hanging="450"/>
        <w:rPr>
          <w:rFonts w:ascii="Arial" w:hAnsi="Arial"/>
          <w:sz w:val="20"/>
        </w:rPr>
      </w:pPr>
      <w:r>
        <w:rPr>
          <w:rFonts w:ascii="Arial" w:hAnsi="Arial"/>
          <w:sz w:val="20"/>
        </w:rPr>
        <w:t>(c)</w:t>
      </w:r>
      <w:r>
        <w:rPr>
          <w:rFonts w:ascii="Arial" w:hAnsi="Arial"/>
          <w:sz w:val="20"/>
        </w:rPr>
        <w:tab/>
        <w:t>And the number cast for the restatement by each voting group was sufficient for approval by that voting group.</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sz w:val="6"/>
        </w:rPr>
      </w:pPr>
    </w:p>
    <w:p w:rsidR="002D1BE8" w:rsidRDefault="002D1BE8" w:rsidP="002D1BE8">
      <w:pPr>
        <w:tabs>
          <w:tab w:val="left" w:pos="135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i/>
        </w:rPr>
      </w:pPr>
      <w:r>
        <w:rPr>
          <w:rFonts w:ascii="Arial" w:hAnsi="Arial"/>
          <w:b/>
          <w:i/>
          <w:u w:val="single"/>
        </w:rPr>
        <w:t>Option B</w:t>
      </w:r>
      <w:r>
        <w:rPr>
          <w:rFonts w:ascii="Arial" w:hAnsi="Arial"/>
        </w:rPr>
        <w:tab/>
      </w:r>
      <w:r>
        <w:rPr>
          <w:rFonts w:ascii="Arial" w:hAnsi="Arial"/>
          <w:i/>
        </w:rPr>
        <w:t>(If the board of directors adopted the restatement without shareholder approval, set this forth with the reason why shareholder approval was not required.  See § 13.1-711 of the Code of Virginia.)</w:t>
      </w:r>
    </w:p>
    <w:p w:rsidR="002D1BE8" w:rsidRDefault="002D1BE8" w:rsidP="002D1B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1080"/>
        <w:jc w:val="both"/>
        <w:rPr>
          <w:rFonts w:ascii="Arial" w:hAnsi="Arial"/>
          <w:sz w:val="6"/>
        </w:rPr>
      </w:pPr>
    </w:p>
    <w:p w:rsidR="002D1BE8" w:rsidRDefault="002D1BE8" w:rsidP="002D1BE8">
      <w:pPr>
        <w:tabs>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i/>
        </w:rPr>
      </w:pPr>
      <w:r>
        <w:rPr>
          <w:rFonts w:ascii="Arial" w:hAnsi="Arial"/>
        </w:rPr>
        <w:t xml:space="preserve">The adoption of the restatement was duly approved by the board of directors.  Shareholder approval of the restatement was not required because: </w:t>
      </w:r>
      <w:r>
        <w:rPr>
          <w:rFonts w:ascii="Arial" w:hAnsi="Arial"/>
          <w:i/>
        </w:rPr>
        <w:t>(Set forth either (1), (2) or (3), below.)</w:t>
      </w:r>
    </w:p>
    <w:p w:rsidR="002D1BE8" w:rsidRDefault="002D1BE8" w:rsidP="002D1BE8">
      <w:pPr>
        <w:tabs>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6"/>
        </w:rPr>
      </w:pPr>
    </w:p>
    <w:p w:rsidR="002D1BE8" w:rsidRDefault="002D1BE8" w:rsidP="002D1BE8">
      <w:pPr>
        <w:tabs>
          <w:tab w:val="left" w:pos="81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rPr>
      </w:pPr>
      <w:r>
        <w:rPr>
          <w:rFonts w:ascii="Arial" w:hAnsi="Arial"/>
        </w:rPr>
        <w:t>(1)</w:t>
      </w:r>
      <w:r>
        <w:rPr>
          <w:rFonts w:ascii="Arial" w:hAnsi="Arial"/>
        </w:rPr>
        <w:tab/>
        <w:t>The corporation has not issued shares.</w:t>
      </w:r>
    </w:p>
    <w:p w:rsidR="002D1BE8" w:rsidRDefault="002D1BE8" w:rsidP="002D1BE8">
      <w:pPr>
        <w:tabs>
          <w:tab w:val="left" w:pos="81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b/>
        </w:rPr>
      </w:pPr>
      <w:r>
        <w:rPr>
          <w:rFonts w:ascii="Arial" w:hAnsi="Arial"/>
        </w:rPr>
        <w:t>(2)</w:t>
      </w:r>
      <w:r>
        <w:rPr>
          <w:rFonts w:ascii="Arial" w:hAnsi="Arial"/>
          <w:i/>
        </w:rPr>
        <w:tab/>
      </w:r>
      <w:r>
        <w:rPr>
          <w:rFonts w:ascii="Arial" w:hAnsi="Arial"/>
        </w:rPr>
        <w:t xml:space="preserve">The restatement effects a change described in § 13.1-706 of the </w:t>
      </w:r>
      <w:r>
        <w:rPr>
          <w:rFonts w:ascii="Arial" w:hAnsi="Arial"/>
          <w:spacing w:val="-2"/>
        </w:rPr>
        <w:t>Code of Virginia</w:t>
      </w:r>
      <w:r>
        <w:rPr>
          <w:rFonts w:ascii="Arial" w:hAnsi="Arial"/>
        </w:rPr>
        <w:t>.</w:t>
      </w:r>
      <w:r>
        <w:rPr>
          <w:rFonts w:ascii="Arial" w:hAnsi="Arial"/>
          <w:b/>
        </w:rPr>
        <w:tab/>
      </w:r>
      <w:r>
        <w:rPr>
          <w:rFonts w:ascii="Arial" w:hAnsi="Arial"/>
          <w:b/>
          <w:u w:val="single"/>
        </w:rPr>
        <w:t>OR</w:t>
      </w:r>
    </w:p>
    <w:p w:rsidR="002D1BE8" w:rsidRDefault="002D1BE8" w:rsidP="002D1BE8">
      <w:pPr>
        <w:tabs>
          <w:tab w:val="left" w:pos="81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rPr>
      </w:pPr>
      <w:r>
        <w:rPr>
          <w:rFonts w:ascii="Arial" w:hAnsi="Arial"/>
        </w:rPr>
        <w:t>(3)</w:t>
      </w:r>
      <w:r>
        <w:rPr>
          <w:rFonts w:ascii="Arial" w:hAnsi="Arial"/>
        </w:rPr>
        <w:tab/>
        <w:t>The restatement does not include an amendment to the articles of incorporation.</w:t>
      </w:r>
    </w:p>
    <w:p w:rsidR="002D1BE8" w:rsidRDefault="002D1BE8" w:rsidP="002D1BE8">
      <w:pPr>
        <w:tabs>
          <w:tab w:val="left" w:pos="81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rPr>
      </w:pPr>
    </w:p>
    <w:p w:rsidR="002D1BE8" w:rsidRDefault="002D1BE8" w:rsidP="002D1BE8">
      <w:pPr>
        <w:tabs>
          <w:tab w:val="left" w:pos="81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rPr>
      </w:pPr>
    </w:p>
    <w:p w:rsidR="002D1BE8" w:rsidRDefault="002D1BE8" w:rsidP="002D1BE8">
      <w:pPr>
        <w:pStyle w:val="BodyText"/>
        <w:rPr>
          <w:sz w:val="6"/>
        </w:rPr>
      </w:pPr>
    </w:p>
    <w:p w:rsidR="002D1BE8" w:rsidRDefault="002D1BE8" w:rsidP="002D1BE8">
      <w:pPr>
        <w:pStyle w:val="BodyText"/>
        <w:ind w:left="180"/>
        <w:rPr>
          <w:sz w:val="20"/>
        </w:rPr>
      </w:pPr>
      <w:r>
        <w:rPr>
          <w:sz w:val="20"/>
        </w:rPr>
        <w:t>Executed in the name of the corporation by:</w:t>
      </w:r>
    </w:p>
    <w:p w:rsidR="002D1BE8" w:rsidRDefault="002D1BE8" w:rsidP="002D1BE8">
      <w:pPr>
        <w:pStyle w:val="Header"/>
        <w:tabs>
          <w:tab w:val="clear" w:pos="4320"/>
          <w:tab w:val="clear" w:pos="8640"/>
        </w:tabs>
        <w:suppressAutoHyphens/>
        <w:ind w:left="180"/>
        <w:rPr>
          <w:rFonts w:ascii="Arial" w:hAnsi="Arial"/>
          <w:sz w:val="6"/>
        </w:rPr>
      </w:pP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80"/>
        <w:jc w:val="both"/>
        <w:rPr>
          <w:rFonts w:ascii="Arial" w:hAnsi="Arial"/>
          <w:u w:val="single"/>
        </w:rPr>
      </w:pPr>
      <w:r>
        <w:rPr>
          <w:rFonts w:ascii="Arial" w:hAnsi="Arial"/>
          <w:u w:val="single"/>
        </w:rPr>
        <w:tab/>
      </w:r>
      <w:r>
        <w:rPr>
          <w:rFonts w:ascii="Arial" w:hAnsi="Arial"/>
          <w:i/>
          <w:u w:val="single"/>
        </w:rPr>
        <w:t>(signature)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(date)</w:t>
      </w:r>
      <w:r>
        <w:rPr>
          <w:rFonts w:ascii="Arial" w:hAnsi="Arial"/>
          <w:i/>
          <w:u w:val="single"/>
        </w:rPr>
        <w:tab/>
      </w:r>
      <w:r>
        <w:rPr>
          <w:rFonts w:ascii="Arial" w:hAnsi="Arial"/>
          <w:i/>
          <w:u w:val="single"/>
        </w:rPr>
        <w:tab/>
      </w:r>
      <w:r>
        <w:rPr>
          <w:rFonts w:ascii="Arial" w:hAnsi="Arial"/>
          <w:i/>
          <w:u w:val="single"/>
        </w:rPr>
        <w:tab/>
        <w:t xml:space="preserve"> </w:t>
      </w:r>
      <w:r>
        <w:rPr>
          <w:rFonts w:ascii="Arial" w:hAnsi="Arial"/>
          <w:i/>
          <w:u w:val="single"/>
        </w:rPr>
        <w:tab/>
        <w:t xml:space="preserve">   </w:t>
      </w: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80"/>
        <w:rPr>
          <w:rFonts w:ascii="Arial" w:hAnsi="Arial"/>
          <w:sz w:val="6"/>
        </w:rPr>
      </w:pP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80"/>
        <w:rPr>
          <w:rFonts w:ascii="Arial" w:hAnsi="Arial"/>
        </w:rPr>
      </w:pPr>
      <w:r>
        <w:rPr>
          <w:rFonts w:ascii="Arial" w:hAnsi="Arial"/>
          <w:u w:val="single"/>
        </w:rPr>
        <w:tab/>
      </w:r>
      <w:r>
        <w:rPr>
          <w:rFonts w:ascii="Arial" w:hAnsi="Arial"/>
          <w:i/>
          <w:u w:val="single"/>
        </w:rPr>
        <w:t>(printed name)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(corporate title)</w:t>
      </w:r>
      <w:r>
        <w:rPr>
          <w:rFonts w:ascii="Arial" w:hAnsi="Arial"/>
          <w:i/>
          <w:u w:val="single"/>
        </w:rPr>
        <w:tab/>
      </w:r>
      <w:r>
        <w:rPr>
          <w:rFonts w:ascii="Arial" w:hAnsi="Arial"/>
          <w:i/>
          <w:u w:val="single"/>
        </w:rPr>
        <w:tab/>
      </w:r>
      <w:r>
        <w:rPr>
          <w:rFonts w:ascii="Arial" w:hAnsi="Arial"/>
          <w:i/>
          <w:u w:val="single"/>
        </w:rPr>
        <w:tab/>
      </w: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80"/>
        <w:rPr>
          <w:rFonts w:ascii="Arial" w:hAnsi="Arial"/>
          <w:sz w:val="6"/>
        </w:rPr>
      </w:pP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p>
    <w:p w:rsidR="002D1BE8" w:rsidRDefault="002D1BE8" w:rsidP="002D1BE8">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80"/>
        <w:rPr>
          <w:rFonts w:ascii="Arial" w:hAnsi="Arial"/>
        </w:rPr>
      </w:pPr>
      <w:r>
        <w:rPr>
          <w:rFonts w:ascii="Arial" w:hAnsi="Arial"/>
          <w:u w:val="single"/>
        </w:rPr>
        <w:tab/>
      </w:r>
      <w:r>
        <w:rPr>
          <w:rFonts w:ascii="Arial" w:hAnsi="Arial"/>
          <w:i/>
          <w:u w:val="single"/>
        </w:rPr>
        <w:t>(corporation’s SCC ID no.)</w:t>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(telephone number (optional))</w:t>
      </w:r>
      <w:r>
        <w:rPr>
          <w:rFonts w:ascii="Arial" w:hAnsi="Arial"/>
          <w:i/>
          <w:u w:val="single"/>
        </w:rPr>
        <w:tab/>
      </w:r>
    </w:p>
    <w:p w:rsidR="00C25FD4" w:rsidRDefault="00C25FD4" w:rsidP="002D1BE8">
      <w:pPr>
        <w:ind w:left="180"/>
        <w:rPr>
          <w:rFonts w:ascii="Arial" w:hAnsi="Arial"/>
          <w:b/>
        </w:rPr>
      </w:pPr>
    </w:p>
    <w:sectPr w:rsidR="00C25FD4" w:rsidSect="00C25FD4">
      <w:pgSz w:w="12240" w:h="15840"/>
      <w:pgMar w:top="720" w:right="720" w:bottom="720" w:left="720" w:header="720" w:footer="5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19B" w:rsidRDefault="00F0519B" w:rsidP="00F873A8">
      <w:r>
        <w:separator/>
      </w:r>
    </w:p>
  </w:endnote>
  <w:endnote w:type="continuationSeparator" w:id="0">
    <w:p w:rsidR="00F0519B" w:rsidRDefault="00F0519B" w:rsidP="00F8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19B" w:rsidRDefault="00F0519B" w:rsidP="00F873A8">
      <w:r>
        <w:separator/>
      </w:r>
    </w:p>
  </w:footnote>
  <w:footnote w:type="continuationSeparator" w:id="0">
    <w:p w:rsidR="00F0519B" w:rsidRDefault="00F0519B" w:rsidP="00F8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500"/>
    <w:multiLevelType w:val="singleLevel"/>
    <w:tmpl w:val="0DA86CC0"/>
    <w:lvl w:ilvl="0">
      <w:start w:val="1"/>
      <w:numFmt w:val="decimal"/>
      <w:lvlText w:val="(%1)"/>
      <w:lvlJc w:val="left"/>
      <w:pPr>
        <w:tabs>
          <w:tab w:val="num" w:pos="720"/>
        </w:tabs>
        <w:ind w:left="720" w:hanging="360"/>
      </w:pPr>
      <w:rPr>
        <w:rFont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45226"/>
    <w:multiLevelType w:val="singleLevel"/>
    <w:tmpl w:val="A27E426A"/>
    <w:lvl w:ilvl="0">
      <w:start w:val="1"/>
      <w:numFmt w:val="lowerLetter"/>
      <w:lvlText w:val="(%1)"/>
      <w:lvlJc w:val="left"/>
      <w:pPr>
        <w:tabs>
          <w:tab w:val="num" w:pos="1260"/>
        </w:tabs>
        <w:ind w:left="1260" w:hanging="450"/>
      </w:pPr>
      <w:rPr>
        <w:rFonts w:hint="default"/>
      </w:rPr>
    </w:lvl>
  </w:abstractNum>
  <w:abstractNum w:abstractNumId="3" w15:restartNumberingAfterBreak="0">
    <w:nsid w:val="2720412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F16EA9"/>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0F172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B6931A0"/>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58"/>
    <w:rsid w:val="00033E53"/>
    <w:rsid w:val="000A2C3B"/>
    <w:rsid w:val="000E2F2F"/>
    <w:rsid w:val="00176FD9"/>
    <w:rsid w:val="001D29C8"/>
    <w:rsid w:val="001E744A"/>
    <w:rsid w:val="00213916"/>
    <w:rsid w:val="00264361"/>
    <w:rsid w:val="002D1BE8"/>
    <w:rsid w:val="00420780"/>
    <w:rsid w:val="004927A2"/>
    <w:rsid w:val="004D1A2F"/>
    <w:rsid w:val="004E79C0"/>
    <w:rsid w:val="005172D1"/>
    <w:rsid w:val="0057069E"/>
    <w:rsid w:val="00606D75"/>
    <w:rsid w:val="00650A5B"/>
    <w:rsid w:val="00677E3A"/>
    <w:rsid w:val="00697FBE"/>
    <w:rsid w:val="0076706C"/>
    <w:rsid w:val="00835358"/>
    <w:rsid w:val="00845CF1"/>
    <w:rsid w:val="00845F24"/>
    <w:rsid w:val="0085523A"/>
    <w:rsid w:val="008C29F7"/>
    <w:rsid w:val="008E3FDE"/>
    <w:rsid w:val="00952FBA"/>
    <w:rsid w:val="00980C18"/>
    <w:rsid w:val="00982975"/>
    <w:rsid w:val="00A12D05"/>
    <w:rsid w:val="00B83466"/>
    <w:rsid w:val="00C00547"/>
    <w:rsid w:val="00C25FD4"/>
    <w:rsid w:val="00C91A03"/>
    <w:rsid w:val="00D42603"/>
    <w:rsid w:val="00D63C1A"/>
    <w:rsid w:val="00D93269"/>
    <w:rsid w:val="00E61FC4"/>
    <w:rsid w:val="00EA2652"/>
    <w:rsid w:val="00F0519B"/>
    <w:rsid w:val="00F82DA6"/>
    <w:rsid w:val="00F8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89161"/>
  <w15:chartTrackingRefBased/>
  <w15:docId w15:val="{17BBC4FB-E8DE-404B-AE42-48AC1862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pPr>
    <w:rPr>
      <w:rFonts w:ascii="Arial" w:hAnsi="Arial"/>
      <w:i/>
      <w:u w:val="single"/>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rFonts w:ascii="Arial" w:hAnsi="Arial"/>
      <w:b/>
      <w:sz w:val="18"/>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rFonts w:ascii="Arial" w:hAnsi="Arial"/>
      <w:b/>
      <w:color w:val="000000"/>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color w:val="000000"/>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18"/>
    </w:rPr>
  </w:style>
  <w:style w:type="paragraph" w:styleId="Header">
    <w:name w:val="header"/>
    <w:basedOn w:val="Normal"/>
    <w:semiHidden/>
    <w:pPr>
      <w:tabs>
        <w:tab w:val="center" w:pos="4320"/>
        <w:tab w:val="right" w:pos="8640"/>
      </w:tabs>
    </w:pPr>
  </w:style>
  <w:style w:type="character" w:styleId="Hyperlink">
    <w:name w:val="Hyperlink"/>
    <w:uiPriority w:val="99"/>
    <w:unhideWhenUsed/>
    <w:rsid w:val="00E61FC4"/>
    <w:rPr>
      <w:color w:val="0000FF"/>
      <w:u w:val="single"/>
    </w:rPr>
  </w:style>
  <w:style w:type="paragraph" w:styleId="BalloonText">
    <w:name w:val="Balloon Text"/>
    <w:basedOn w:val="Normal"/>
    <w:link w:val="BalloonTextChar"/>
    <w:uiPriority w:val="99"/>
    <w:semiHidden/>
    <w:unhideWhenUsed/>
    <w:rsid w:val="00606D75"/>
    <w:rPr>
      <w:rFonts w:ascii="Tahoma" w:hAnsi="Tahoma" w:cs="Tahoma"/>
      <w:sz w:val="16"/>
      <w:szCs w:val="16"/>
    </w:rPr>
  </w:style>
  <w:style w:type="character" w:customStyle="1" w:styleId="BalloonTextChar">
    <w:name w:val="Balloon Text Char"/>
    <w:link w:val="BalloonText"/>
    <w:uiPriority w:val="99"/>
    <w:semiHidden/>
    <w:rsid w:val="00606D75"/>
    <w:rPr>
      <w:rFonts w:ascii="Tahoma" w:hAnsi="Tahoma" w:cs="Tahoma"/>
      <w:sz w:val="16"/>
      <w:szCs w:val="16"/>
    </w:rPr>
  </w:style>
  <w:style w:type="paragraph" w:styleId="Footer">
    <w:name w:val="footer"/>
    <w:basedOn w:val="Normal"/>
    <w:link w:val="FooterChar"/>
    <w:uiPriority w:val="99"/>
    <w:unhideWhenUsed/>
    <w:rsid w:val="00F873A8"/>
    <w:pPr>
      <w:tabs>
        <w:tab w:val="center" w:pos="4680"/>
        <w:tab w:val="right" w:pos="9360"/>
      </w:tabs>
    </w:pPr>
  </w:style>
  <w:style w:type="character" w:customStyle="1" w:styleId="FooterChar">
    <w:name w:val="Footer Char"/>
    <w:basedOn w:val="DefaultParagraphFont"/>
    <w:link w:val="Footer"/>
    <w:uiPriority w:val="99"/>
    <w:rsid w:val="00F873A8"/>
  </w:style>
  <w:style w:type="character" w:styleId="UnresolvedMention">
    <w:name w:val="Unresolved Mention"/>
    <w:basedOn w:val="DefaultParagraphFont"/>
    <w:uiPriority w:val="99"/>
    <w:semiHidden/>
    <w:unhideWhenUsed/>
    <w:rsid w:val="00C25FD4"/>
    <w:rPr>
      <w:color w:val="808080"/>
      <w:shd w:val="clear" w:color="auto" w:fill="E6E6E6"/>
    </w:rPr>
  </w:style>
  <w:style w:type="paragraph" w:styleId="NoSpacing">
    <w:name w:val="No Spacing"/>
    <w:uiPriority w:val="1"/>
    <w:qFormat/>
    <w:rsid w:val="00C25FD4"/>
    <w:rPr>
      <w:rFonts w:ascii="Calibri" w:eastAsia="Calibri" w:hAnsi="Calibri"/>
      <w:sz w:val="22"/>
      <w:szCs w:val="22"/>
    </w:rPr>
  </w:style>
  <w:style w:type="character" w:styleId="FollowedHyperlink">
    <w:name w:val="FollowedHyperlink"/>
    <w:basedOn w:val="DefaultParagraphFont"/>
    <w:uiPriority w:val="99"/>
    <w:semiHidden/>
    <w:unhideWhenUsed/>
    <w:rsid w:val="00213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virginia.gov/pages/Online-Forms-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s.scc.virginia.gov" TargetMode="External"/><Relationship Id="rId4" Type="http://schemas.openxmlformats.org/officeDocument/2006/relationships/webSettings" Target="webSettings.xml"/><Relationship Id="rId9" Type="http://schemas.openxmlformats.org/officeDocument/2006/relationships/hyperlink" Target="https://scc.virginia.gov/pages/Virginia-Stock-Corporation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Corporation Commission</Company>
  <LinksUpToDate>false</LinksUpToDate>
  <CharactersWithSpaces>7426</CharactersWithSpaces>
  <SharedDoc>false</SharedDoc>
  <HLinks>
    <vt:vector size="24" baseType="variant">
      <vt:variant>
        <vt:i4>2490464</vt:i4>
      </vt:variant>
      <vt:variant>
        <vt:i4>6</vt:i4>
      </vt:variant>
      <vt:variant>
        <vt:i4>0</vt:i4>
      </vt:variant>
      <vt:variant>
        <vt:i4>5</vt:i4>
      </vt:variant>
      <vt:variant>
        <vt:lpwstr>http://www.scc.virginia.gov/clk/ElectronicFormRequest.aspx</vt:lpwstr>
      </vt:variant>
      <vt:variant>
        <vt:lpwstr/>
      </vt:variant>
      <vt:variant>
        <vt:i4>6357033</vt:i4>
      </vt:variant>
      <vt:variant>
        <vt:i4>3</vt:i4>
      </vt:variant>
      <vt:variant>
        <vt:i4>0</vt:i4>
      </vt:variant>
      <vt:variant>
        <vt:i4>5</vt:i4>
      </vt:variant>
      <vt:variant>
        <vt:lpwstr>https://sccefile.scc.virginia.gov/</vt:lpwstr>
      </vt:variant>
      <vt:variant>
        <vt:lpwstr/>
      </vt:variant>
      <vt:variant>
        <vt:i4>2883648</vt:i4>
      </vt:variant>
      <vt:variant>
        <vt:i4>0</vt:i4>
      </vt:variant>
      <vt:variant>
        <vt:i4>0</vt:i4>
      </vt:variant>
      <vt:variant>
        <vt:i4>5</vt:i4>
      </vt:variant>
      <vt:variant>
        <vt:lpwstr>http://www.scc.virginia.gov/clk/dom_corp.aspx</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SCC Employee</dc:creator>
  <cp:keywords/>
  <cp:lastModifiedBy>Sydney Hannon</cp:lastModifiedBy>
  <cp:revision>12</cp:revision>
  <cp:lastPrinted>2020-08-14T17:46:00Z</cp:lastPrinted>
  <dcterms:created xsi:type="dcterms:W3CDTF">2020-08-10T15:45:00Z</dcterms:created>
  <dcterms:modified xsi:type="dcterms:W3CDTF">2020-08-18T12:22:00Z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2020-08-10T15:45:20.3476728Z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e8f8ebf6-def4-462e-90e8-d1026d61bcbe</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2020-08-10T15:45:20.3476728Z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e8f8ebf6-def4-462e-90e8-d1026d61bcbe</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ies>
</file>